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82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2.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Функционалдық сауаттылықты дамытудың жалпы бағдары Қазақстан Республикасында білім беруді дамытудың 2011-2020 жылдарға арналған мемлекеттік бағдарламасында анық көрсетілген.</w:t>
      </w:r>
    </w:p>
    <w:p w:rsidR="000A3DA6" w:rsidRPr="00C05A82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3.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Биыл Қазақтан 4 халықаралық зерттеуден өткелі отыр.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Олар : </w:t>
      </w:r>
      <w:r w:rsidR="000A3DA6" w:rsidRPr="00330B4E">
        <w:rPr>
          <w:rFonts w:ascii="Times New Roman" w:hAnsi="Times New Roman" w:cs="Times New Roman"/>
          <w:sz w:val="32"/>
          <w:szCs w:val="32"/>
          <w:lang w:val="kk-KZ"/>
        </w:rPr>
        <w:t>ICILS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, </w:t>
      </w:r>
      <w:r w:rsidR="000A3DA6" w:rsidRP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TALIS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негізгі және PISA, TIMSS апробация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л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ық халықаралық </w:t>
      </w:r>
      <w:r w:rsidR="000A3DA6"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зерттеулері. </w:t>
      </w:r>
    </w:p>
    <w:p w:rsidR="00C05A82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4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>.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0A3DA6" w:rsidRPr="00330B4E">
        <w:rPr>
          <w:rFonts w:ascii="Times New Roman" w:hAnsi="Times New Roman" w:cs="Times New Roman"/>
          <w:b/>
          <w:sz w:val="32"/>
          <w:szCs w:val="32"/>
          <w:lang w:val="kk-KZ" w:eastAsia="ru-RU"/>
        </w:rPr>
        <w:t>PISA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үш жылдық мерзіммен өткізілетін білім беру ұйымдарында 15 жастағы білім алушылардың математикалық сауаттылығын, жаратылыстану мен оқудағы сауаттылығын бағалауға арналған халықаралық зерттеу. </w:t>
      </w:r>
    </w:p>
    <w:p w:rsidR="00C05A82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5.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2015 жылғы өткен </w:t>
      </w:r>
      <w:r w:rsidR="000A3DA6" w:rsidRPr="00330B4E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 </w:t>
      </w:r>
      <w:r w:rsidR="00D661D8" w:rsidRPr="00330B4E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PISA халықаралық зерттеуі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білім алушылардың жаратылыстану сауаттылығын зерттесе биыл оқудағы сауаттылығын бағалауға арналған халықаралық зерттеу болмақ. </w:t>
      </w:r>
    </w:p>
    <w:p w:rsidR="00C05A82" w:rsidRDefault="00C05A82" w:rsidP="00C05A82">
      <w:pPr>
        <w:spacing w:after="0"/>
        <w:ind w:firstLine="708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6.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 xml:space="preserve">2015 жылғы зерттеуге Семей қаласы бойынша </w:t>
      </w:r>
      <w:r w:rsidRPr="00B2356F">
        <w:rPr>
          <w:rFonts w:ascii="Times New Roman" w:hAnsi="Times New Roman"/>
          <w:b/>
          <w:color w:val="000000"/>
          <w:sz w:val="32"/>
          <w:szCs w:val="32"/>
          <w:lang w:val="kk-KZ" w:eastAsia="ru-RU"/>
        </w:rPr>
        <w:t>PISA –  №№ 22, 23 ЖОББМ</w:t>
      </w:r>
      <w:r>
        <w:rPr>
          <w:rFonts w:ascii="Times New Roman" w:hAnsi="Times New Roman"/>
          <w:b/>
          <w:color w:val="000000"/>
          <w:sz w:val="32"/>
          <w:szCs w:val="32"/>
          <w:lang w:val="kk-KZ" w:eastAsia="ru-RU"/>
        </w:rPr>
        <w:t xml:space="preserve"> қатысты. Зерттеу қорытындысы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бойынша </w:t>
      </w:r>
      <w:r w:rsidR="00D661D8" w:rsidRPr="00330B4E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математикалық сауаттылықты анықтауда Қазақстан бойынша 16 облыстан 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>ШҚО 8 орынғ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а, </w:t>
      </w:r>
    </w:p>
    <w:p w:rsidR="00C05A82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7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>.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жаратылыстану сауаттылығын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зерттеуде 6 орынғ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а, </w:t>
      </w:r>
    </w:p>
    <w:p w:rsidR="00D661D8" w:rsidRPr="00330B4E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Слайд 8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>.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оқудағы сауаттылығын бағалауда 9 орынға ие болды.</w:t>
      </w:r>
    </w:p>
    <w:p w:rsidR="00C05A82" w:rsidRDefault="00D661D8" w:rsidP="00FF2289">
      <w:pPr>
        <w:spacing w:after="0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C05A82"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 w:rsid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9</w:t>
      </w:r>
      <w:r w:rsidR="00C05A82">
        <w:rPr>
          <w:rFonts w:ascii="Times New Roman" w:hAnsi="Times New Roman" w:cs="Times New Roman"/>
          <w:sz w:val="32"/>
          <w:szCs w:val="32"/>
          <w:lang w:val="kk-KZ" w:eastAsia="ru-RU"/>
        </w:rPr>
        <w:t>.</w:t>
      </w:r>
      <w:r w:rsidR="00C05A82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0A3DA6" w:rsidRPr="00330B4E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TIMSS </w:t>
      </w:r>
      <w:r w:rsidR="000A3DA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халықаралық зерттеуінің негізгі мақсаты –4 және 8 – сынып оқушыларының математика мен жаратылыстанудан білім сапасын бағалайтын төртжылдық мерзіммен (1995, 1999, 2003, 2007, 2011, 2015) өткізілетін зерттеу.</w:t>
      </w:r>
      <w:r w:rsidR="00FF2289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Семейден </w:t>
      </w:r>
      <w:r w:rsidR="00FF2289" w:rsidRPr="00B2356F">
        <w:rPr>
          <w:rFonts w:ascii="Times New Roman" w:hAnsi="Times New Roman"/>
          <w:b/>
          <w:color w:val="000000"/>
          <w:sz w:val="32"/>
          <w:szCs w:val="32"/>
          <w:lang w:val="kk-KZ" w:eastAsia="ru-RU"/>
        </w:rPr>
        <w:t>TIMSS – №1 Чернышевский атындағы, Пригородный ЖОБММ</w:t>
      </w:r>
      <w:r w:rsidR="00FF2289">
        <w:rPr>
          <w:rFonts w:ascii="Times New Roman" w:hAnsi="Times New Roman"/>
          <w:b/>
          <w:color w:val="000000"/>
          <w:sz w:val="32"/>
          <w:szCs w:val="32"/>
          <w:lang w:val="kk-KZ" w:eastAsia="ru-RU"/>
        </w:rPr>
        <w:t xml:space="preserve"> қатысқан болатын.</w:t>
      </w:r>
    </w:p>
    <w:p w:rsidR="00C05A82" w:rsidRDefault="000A3DA6" w:rsidP="00FF22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C05A82"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 w:rsid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>10</w:t>
      </w:r>
      <w:r w:rsidR="00C05A82">
        <w:rPr>
          <w:rFonts w:ascii="Times New Roman" w:hAnsi="Times New Roman" w:cs="Times New Roman"/>
          <w:sz w:val="32"/>
          <w:szCs w:val="32"/>
          <w:lang w:val="kk-KZ" w:eastAsia="ru-RU"/>
        </w:rPr>
        <w:t>.</w:t>
      </w:r>
      <w:r w:rsidR="00C05A82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Зерттеуге 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әлем бойынша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50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ел қатыст</w:t>
      </w:r>
      <w:r w:rsidRPr="00330B4E">
        <w:rPr>
          <w:rFonts w:ascii="Times New Roman" w:hAnsi="Times New Roman" w:cs="Times New Roman"/>
          <w:sz w:val="32"/>
          <w:szCs w:val="32"/>
          <w:lang w:val="kk-KZ" w:eastAsia="ru-RU"/>
        </w:rPr>
        <w:t>ы.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50 елдің ішінен жалпы зерттеу бойынша 8 сынып математика бойынша 7-орын,  жаратылыстанудан 9-орын болса,  4-сынып </w:t>
      </w:r>
      <w:r w:rsidR="00D661D8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математика бойынша 12-орын,  жаратылыстанудан 8-орында тұр. </w:t>
      </w:r>
    </w:p>
    <w:p w:rsidR="00C05A82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 w:rsidR="00FF2289">
        <w:rPr>
          <w:rFonts w:ascii="Times New Roman" w:hAnsi="Times New Roman" w:cs="Times New Roman"/>
          <w:b/>
          <w:sz w:val="32"/>
          <w:szCs w:val="32"/>
          <w:lang w:val="kk-KZ" w:eastAsia="ru-RU"/>
        </w:rPr>
        <w:t>11</w:t>
      </w: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. 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 xml:space="preserve">Ал облыс бойынша математикадан 4-сынып 2-орын, 8 сынып 4-орын,   </w:t>
      </w:r>
    </w:p>
    <w:p w:rsidR="000A3DA6" w:rsidRPr="00330B4E" w:rsidRDefault="00C05A82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 w:rsidR="00FF2289">
        <w:rPr>
          <w:rFonts w:ascii="Times New Roman" w:hAnsi="Times New Roman" w:cs="Times New Roman"/>
          <w:b/>
          <w:sz w:val="32"/>
          <w:szCs w:val="32"/>
          <w:lang w:val="kk-KZ" w:eastAsia="ru-RU"/>
        </w:rPr>
        <w:t>12</w:t>
      </w: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. 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жаратылыстанудан 4-сынып 2-орын, 8 сынып 3-орын. Бұл өте жақсы көрсеткіш.</w:t>
      </w:r>
      <w:r>
        <w:rPr>
          <w:rFonts w:ascii="Times New Roman" w:hAnsi="Times New Roman" w:cs="Times New Roman"/>
          <w:sz w:val="32"/>
          <w:szCs w:val="32"/>
          <w:lang w:val="kk-KZ" w:eastAsia="ru-RU"/>
        </w:rPr>
        <w:t xml:space="preserve"> Биыл осы </w:t>
      </w:r>
      <w:r w:rsidR="00221FF6" w:rsidRPr="00330B4E">
        <w:rPr>
          <w:rFonts w:ascii="Times New Roman" w:hAnsi="Times New Roman" w:cs="Times New Roman"/>
          <w:sz w:val="32"/>
          <w:szCs w:val="32"/>
          <w:lang w:val="kk-KZ" w:eastAsia="ru-RU"/>
        </w:rPr>
        <w:t>екі зерттеу бойынша апробациялық зерттеулері болады. Зерттеуге қатысатын мектептер қаңтар айында белгілі болады, оған дейін түгел мектептер дайындық жүргізулеріңіз керек.</w:t>
      </w:r>
    </w:p>
    <w:p w:rsidR="0054097A" w:rsidRPr="00014C24" w:rsidRDefault="00C05A82" w:rsidP="00330B4E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32"/>
          <w:lang w:val="kk-KZ"/>
        </w:rPr>
      </w:pPr>
      <w:r w:rsidRPr="00C05A82">
        <w:rPr>
          <w:b/>
          <w:sz w:val="32"/>
          <w:szCs w:val="32"/>
          <w:lang w:val="kk-KZ"/>
        </w:rPr>
        <w:t xml:space="preserve">Слайд </w:t>
      </w:r>
      <w:r>
        <w:rPr>
          <w:b/>
          <w:sz w:val="32"/>
          <w:szCs w:val="32"/>
          <w:lang w:val="kk-KZ"/>
        </w:rPr>
        <w:t>1</w:t>
      </w:r>
      <w:r w:rsidR="00FF2289">
        <w:rPr>
          <w:b/>
          <w:sz w:val="32"/>
          <w:szCs w:val="32"/>
          <w:lang w:val="kk-KZ"/>
        </w:rPr>
        <w:t>3</w:t>
      </w:r>
      <w:r>
        <w:rPr>
          <w:b/>
          <w:sz w:val="32"/>
          <w:szCs w:val="32"/>
          <w:lang w:val="kk-KZ"/>
        </w:rPr>
        <w:t xml:space="preserve">. </w:t>
      </w:r>
      <w:r w:rsidR="00221FF6" w:rsidRPr="00330B4E">
        <w:rPr>
          <w:sz w:val="32"/>
          <w:szCs w:val="32"/>
          <w:lang w:val="kk-KZ"/>
        </w:rPr>
        <w:t>Биыл 2018 жылдың к</w:t>
      </w:r>
      <w:r w:rsidR="00330B4E">
        <w:rPr>
          <w:sz w:val="32"/>
          <w:szCs w:val="32"/>
          <w:lang w:val="kk-KZ"/>
        </w:rPr>
        <w:t>ө</w:t>
      </w:r>
      <w:r w:rsidR="00221FF6" w:rsidRPr="00330B4E">
        <w:rPr>
          <w:sz w:val="32"/>
          <w:szCs w:val="32"/>
          <w:lang w:val="kk-KZ"/>
        </w:rPr>
        <w:t>ктемінде</w:t>
      </w:r>
      <w:r w:rsidR="0054097A" w:rsidRPr="00330B4E">
        <w:rPr>
          <w:sz w:val="32"/>
          <w:szCs w:val="32"/>
          <w:lang w:val="kk-KZ"/>
        </w:rPr>
        <w:t xml:space="preserve"> Қазақстан 14 әлем  елінің қатысушыларымен бірге ICILS-2018 (International Computer and Information Literacy Study) Компьютерлік және ақпараттық сауаттылықты халықаралық зерттеуге алғаш рет қатысады. </w:t>
      </w:r>
      <w:r w:rsidR="0054097A" w:rsidRPr="00014C24">
        <w:rPr>
          <w:sz w:val="32"/>
          <w:szCs w:val="32"/>
          <w:lang w:val="kk-KZ"/>
        </w:rPr>
        <w:t xml:space="preserve">Қазақстанның зерттеуге қатысуы 8-сынып оқушыларының ақпарат заманында ІТ-дағдыларының тәуелсіз халықаралық бағасын алуға, Қазақстанда ІТ-білім </w:t>
      </w:r>
      <w:r w:rsidR="0054097A" w:rsidRPr="00014C24">
        <w:rPr>
          <w:sz w:val="32"/>
          <w:szCs w:val="32"/>
          <w:lang w:val="kk-KZ"/>
        </w:rPr>
        <w:lastRenderedPageBreak/>
        <w:t>беруді ілгерілету бойынша ұсыныстар жасауға мүмкіндік береді, ал бұл өз кезегінде халықтың АКТ-сауаттылығының артуын қамтамасыз етеді.   </w:t>
      </w:r>
    </w:p>
    <w:p w:rsidR="00FF2289" w:rsidRDefault="0054097A" w:rsidP="00330B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014C24">
        <w:rPr>
          <w:rFonts w:ascii="Times New Roman" w:hAnsi="Times New Roman" w:cs="Times New Roman"/>
          <w:sz w:val="32"/>
          <w:szCs w:val="32"/>
          <w:lang w:val="kk-KZ"/>
        </w:rPr>
        <w:t>-б</w:t>
      </w:r>
      <w:r w:rsidRPr="00330B4E">
        <w:rPr>
          <w:rFonts w:ascii="Times New Roman" w:hAnsi="Times New Roman" w:cs="Times New Roman"/>
          <w:sz w:val="32"/>
          <w:szCs w:val="32"/>
          <w:lang w:val="kk-KZ"/>
        </w:rPr>
        <w:t xml:space="preserve">ұл 8-сынып оқушыларының компьютерлік және ақпараттық сауаттылығын анықтайтын халықаралық салыстырмалы зерттеу. </w:t>
      </w:r>
    </w:p>
    <w:p w:rsidR="0054097A" w:rsidRPr="00330B4E" w:rsidRDefault="0054097A" w:rsidP="00330B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30B4E">
        <w:rPr>
          <w:rFonts w:ascii="Times New Roman" w:hAnsi="Times New Roman" w:cs="Times New Roman"/>
          <w:sz w:val="32"/>
          <w:szCs w:val="32"/>
          <w:lang w:val="kk-KZ"/>
        </w:rPr>
        <w:t>Зерттеу келесі сұрақтарға жауап беруге мүмкіндік береді:</w:t>
      </w:r>
    </w:p>
    <w:p w:rsidR="0054097A" w:rsidRPr="00330B4E" w:rsidRDefault="00FF2289" w:rsidP="00FF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 </w:t>
      </w:r>
      <w:r w:rsidR="0054097A" w:rsidRPr="00330B4E">
        <w:rPr>
          <w:rFonts w:ascii="Times New Roman" w:hAnsi="Times New Roman" w:cs="Times New Roman"/>
          <w:sz w:val="32"/>
          <w:szCs w:val="32"/>
          <w:lang w:val="kk-KZ"/>
        </w:rPr>
        <w:t>8-сынып оқушыларының ақпараттық сауаттылығық де</w:t>
      </w:r>
      <w:r w:rsidR="001927F1" w:rsidRPr="00330B4E">
        <w:rPr>
          <w:rFonts w:ascii="Times New Roman" w:hAnsi="Times New Roman" w:cs="Times New Roman"/>
          <w:sz w:val="32"/>
          <w:szCs w:val="32"/>
          <w:lang w:val="kk-KZ"/>
        </w:rPr>
        <w:t>ң</w:t>
      </w:r>
      <w:r w:rsidR="0054097A" w:rsidRPr="00330B4E">
        <w:rPr>
          <w:rFonts w:ascii="Times New Roman" w:hAnsi="Times New Roman" w:cs="Times New Roman"/>
          <w:sz w:val="32"/>
          <w:szCs w:val="32"/>
          <w:lang w:val="kk-KZ"/>
        </w:rPr>
        <w:t>гейі қандай?</w:t>
      </w:r>
    </w:p>
    <w:p w:rsidR="0054097A" w:rsidRPr="00330B4E" w:rsidRDefault="001927F1" w:rsidP="00FF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30B4E">
        <w:rPr>
          <w:rFonts w:ascii="Times New Roman" w:hAnsi="Times New Roman" w:cs="Times New Roman"/>
          <w:sz w:val="32"/>
          <w:szCs w:val="32"/>
          <w:lang w:val="kk-KZ"/>
        </w:rPr>
        <w:t>Оқушылардың</w:t>
      </w:r>
      <w:r w:rsidR="0054097A" w:rsidRPr="00330B4E">
        <w:rPr>
          <w:rFonts w:ascii="Times New Roman" w:hAnsi="Times New Roman" w:cs="Times New Roman"/>
          <w:sz w:val="32"/>
          <w:szCs w:val="32"/>
          <w:lang w:val="kk-KZ"/>
        </w:rPr>
        <w:t xml:space="preserve"> IT құзыреттілігін өалыптастыруға қалай ықпал етеді?</w:t>
      </w:r>
    </w:p>
    <w:p w:rsidR="0054097A" w:rsidRPr="00330B4E" w:rsidRDefault="0054097A" w:rsidP="00FF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30B4E">
        <w:rPr>
          <w:rFonts w:ascii="Times New Roman" w:hAnsi="Times New Roman" w:cs="Times New Roman"/>
          <w:sz w:val="32"/>
          <w:szCs w:val="32"/>
          <w:lang w:val="kk-KZ"/>
        </w:rPr>
        <w:t>Оқушылардың Itдағдыларын дамы</w:t>
      </w:r>
      <w:r w:rsidR="00FF2289">
        <w:rPr>
          <w:rFonts w:ascii="Times New Roman" w:hAnsi="Times New Roman" w:cs="Times New Roman"/>
          <w:sz w:val="32"/>
          <w:szCs w:val="32"/>
          <w:lang w:val="kk-KZ"/>
        </w:rPr>
        <w:t>туға қандай факторлар әсер етеді</w:t>
      </w:r>
      <w:r w:rsidRPr="00330B4E">
        <w:rPr>
          <w:rFonts w:ascii="Times New Roman" w:hAnsi="Times New Roman" w:cs="Times New Roman"/>
          <w:sz w:val="32"/>
          <w:szCs w:val="32"/>
          <w:lang w:val="kk-KZ"/>
        </w:rPr>
        <w:t>?</w:t>
      </w:r>
    </w:p>
    <w:p w:rsidR="00037B4F" w:rsidRPr="00330B4E" w:rsidRDefault="00FF2289" w:rsidP="00330B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>1</w:t>
      </w:r>
      <w:r>
        <w:rPr>
          <w:b/>
          <w:sz w:val="32"/>
          <w:szCs w:val="32"/>
          <w:lang w:val="kk-KZ"/>
        </w:rPr>
        <w:t xml:space="preserve">4. </w:t>
      </w:r>
      <w:r w:rsidR="00037B4F" w:rsidRPr="00330B4E">
        <w:rPr>
          <w:rFonts w:ascii="Times New Roman" w:hAnsi="Times New Roman" w:cs="Times New Roman"/>
          <w:sz w:val="32"/>
          <w:szCs w:val="32"/>
          <w:lang w:val="kk-KZ"/>
        </w:rPr>
        <w:t>Тестілеу к</w:t>
      </w:r>
      <w:r w:rsidR="001927F1" w:rsidRPr="00330B4E">
        <w:rPr>
          <w:rFonts w:ascii="Times New Roman" w:hAnsi="Times New Roman" w:cs="Times New Roman"/>
          <w:sz w:val="32"/>
          <w:szCs w:val="32"/>
          <w:lang w:val="kk-KZ"/>
        </w:rPr>
        <w:t xml:space="preserve">омпоненттері: </w:t>
      </w:r>
      <w:r w:rsidR="00037B4F" w:rsidRPr="00330B4E">
        <w:rPr>
          <w:rFonts w:ascii="Times New Roman" w:hAnsi="Times New Roman" w:cs="Times New Roman"/>
          <w:sz w:val="32"/>
          <w:szCs w:val="32"/>
          <w:lang w:val="kk-KZ"/>
        </w:rPr>
        <w:t>Оқушыларға арналған компьютер</w:t>
      </w:r>
      <w:r w:rsidR="001927F1" w:rsidRPr="00330B4E">
        <w:rPr>
          <w:rFonts w:ascii="Times New Roman" w:hAnsi="Times New Roman" w:cs="Times New Roman"/>
          <w:sz w:val="32"/>
          <w:szCs w:val="32"/>
          <w:lang w:val="kk-KZ"/>
        </w:rPr>
        <w:t>лік тестілеу және сауалнама, Мұғ</w:t>
      </w:r>
      <w:r w:rsidR="00037B4F" w:rsidRPr="00330B4E">
        <w:rPr>
          <w:rFonts w:ascii="Times New Roman" w:hAnsi="Times New Roman" w:cs="Times New Roman"/>
          <w:sz w:val="32"/>
          <w:szCs w:val="32"/>
          <w:lang w:val="kk-KZ"/>
        </w:rPr>
        <w:t>алімдерге, мектеп директорла</w:t>
      </w:r>
      <w:r w:rsidR="001927F1" w:rsidRPr="00330B4E">
        <w:rPr>
          <w:rFonts w:ascii="Times New Roman" w:hAnsi="Times New Roman" w:cs="Times New Roman"/>
          <w:sz w:val="32"/>
          <w:szCs w:val="32"/>
          <w:lang w:val="kk-KZ"/>
        </w:rPr>
        <w:t>р</w:t>
      </w:r>
      <w:r w:rsidR="00037B4F" w:rsidRPr="00330B4E">
        <w:rPr>
          <w:rFonts w:ascii="Times New Roman" w:hAnsi="Times New Roman" w:cs="Times New Roman"/>
          <w:sz w:val="32"/>
          <w:szCs w:val="32"/>
          <w:lang w:val="kk-KZ"/>
        </w:rPr>
        <w:t>ына және АКТ үйлестірушілеріне арналған сауалнама</w:t>
      </w:r>
    </w:p>
    <w:p w:rsidR="00FF2289" w:rsidRDefault="001927F1" w:rsidP="00FF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30B4E">
        <w:rPr>
          <w:rFonts w:ascii="Times New Roman" w:hAnsi="Times New Roman" w:cs="Times New Roman"/>
          <w:sz w:val="32"/>
          <w:szCs w:val="32"/>
          <w:lang w:val="kk-KZ"/>
        </w:rPr>
        <w:t>ICILS тесті толық автомантандырылған. Қатысушылар тесттік модульдерді тек компьютерде орындайды.   </w:t>
      </w:r>
    </w:p>
    <w:p w:rsidR="001927F1" w:rsidRPr="00330B4E" w:rsidRDefault="00FF2289" w:rsidP="00FF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>1</w:t>
      </w:r>
      <w:r>
        <w:rPr>
          <w:b/>
          <w:sz w:val="32"/>
          <w:szCs w:val="32"/>
          <w:lang w:val="kk-KZ"/>
        </w:rPr>
        <w:t xml:space="preserve">5. </w:t>
      </w:r>
      <w:r w:rsidR="00330B4E">
        <w:rPr>
          <w:rFonts w:ascii="Times New Roman" w:hAnsi="Times New Roman" w:cs="Times New Roman"/>
          <w:sz w:val="32"/>
          <w:szCs w:val="32"/>
          <w:lang w:val="kk-KZ"/>
        </w:rPr>
        <w:t xml:space="preserve">Семей қаласы бойынша </w:t>
      </w:r>
      <w:r w:rsidR="00330B4E" w:rsidRPr="00330B4E">
        <w:rPr>
          <w:rFonts w:ascii="Times New Roman" w:hAnsi="Times New Roman" w:cs="Times New Roman"/>
          <w:sz w:val="32"/>
          <w:szCs w:val="32"/>
          <w:lang w:val="kk-KZ"/>
        </w:rPr>
        <w:t>№18 және №28 ЖОББМ таңдалды.</w:t>
      </w:r>
    </w:p>
    <w:p w:rsidR="00C71797" w:rsidRPr="00C71797" w:rsidRDefault="00FF2289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>16</w:t>
      </w:r>
      <w:r>
        <w:rPr>
          <w:b/>
          <w:sz w:val="32"/>
          <w:szCs w:val="32"/>
          <w:lang w:val="kk-KZ"/>
        </w:rPr>
        <w:t xml:space="preserve">. </w:t>
      </w:r>
      <w:r w:rsidR="001927F1" w:rsidRP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 xml:space="preserve">Және де тағы бір зерттеу </w:t>
      </w:r>
      <w:r w:rsidR="00C71797" w:rsidRP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Сабақ беру мен оқытудың халықаралық</w:t>
      </w:r>
      <w:r w:rsidR="00C71797"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</w:t>
      </w:r>
      <w:r w:rsidR="00C71797" w:rsidRP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TALIS</w:t>
      </w:r>
      <w:r w:rsidR="00C71797"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</w:t>
      </w:r>
      <w:r w:rsidR="00C71797" w:rsidRP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зерттеуі </w:t>
      </w:r>
      <w:r w:rsid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 xml:space="preserve"> </w:t>
      </w:r>
      <w:r w:rsidR="00C71797" w:rsidRPr="00330B4E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(Teaching and Learning International Survey)</w:t>
      </w:r>
    </w:p>
    <w:p w:rsidR="00C71797" w:rsidRPr="00C71797" w:rsidRDefault="00C71797" w:rsidP="00330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</w:t>
      </w:r>
      <w:r w:rsidR="00330B4E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ab/>
      </w: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Экономикалық Ынтымақтастық және Даму Ұйымы (</w:t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fldChar w:fldCharType="begin"/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lang w:val="kk-KZ" w:eastAsia="ru-RU"/>
        </w:rPr>
        <w:instrText xml:space="preserve"> HYPERLINK "http://www.oecd.org/" </w:instrText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fldChar w:fldCharType="separate"/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val="kk-KZ" w:eastAsia="ru-RU"/>
        </w:rPr>
        <w:t>www.oecd.org</w:t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fldChar w:fldCharType="end"/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lang w:val="kk-KZ" w:eastAsia="ru-RU"/>
        </w:rPr>
        <w:t>) </w:t>
      </w: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TALIS зерттеуін 2008 жылдан бастап әр бес жыл сайын өткізуде</w:t>
      </w:r>
      <w:r w:rsidRPr="00330B4E">
        <w:rPr>
          <w:rFonts w:ascii="Times New Roman" w:eastAsia="Times New Roman" w:hAnsi="Times New Roman" w:cs="Times New Roman"/>
          <w:i/>
          <w:iCs/>
          <w:sz w:val="32"/>
          <w:szCs w:val="32"/>
          <w:lang w:val="kk-KZ" w:eastAsia="ru-RU"/>
        </w:rPr>
        <w:t>.</w:t>
      </w:r>
    </w:p>
    <w:p w:rsidR="00C71797" w:rsidRPr="00C71797" w:rsidRDefault="00C71797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Зерттеу мақсаты – қатысушы мемлекеттерге мектеп процесстерінің тиімділігін қамтамасыз ететін саясатты анықтау үшін мезгілді және шынайы салыстырмалы деректерді ұсыну.</w:t>
      </w:r>
    </w:p>
    <w:p w:rsidR="00C71797" w:rsidRPr="00014C24" w:rsidRDefault="00C71797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 xml:space="preserve">Зерттеуге негізгі мектеп мұғалімдері мен директорлар қатыспақшы. </w:t>
      </w:r>
      <w:r w:rsidRPr="00014C24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Сауалнама сұрақтарын Халықаралық консорциум мен сарапшылар тобы даярлайды. Сауалнамалар онлайн толтырылады, оған мұғалімдер 60 минуттай уақыт жұмсайды. Алайда, кейбір мемлекеттер сауалнаманы жазбаша түрде толтыруға мүмкіндік ұсынады.</w:t>
      </w:r>
    </w:p>
    <w:p w:rsidR="00C71797" w:rsidRPr="00014C24" w:rsidRDefault="00C71797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014C24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Сауалнама мұғалім мамандығын зерттеуге мүмкіндік береді. Зерттеу барысында мұғалімдер кәсіби даярлық, педагогикалық қызмет, кері байланыс, мектеп ахуалы, жұмысқа қанағаттану және мәдени әр-алуан ортада оқыту туралы ақпарат ұсынады.</w:t>
      </w:r>
    </w:p>
    <w:p w:rsidR="00C71797" w:rsidRPr="00014C24" w:rsidRDefault="00C71797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014C24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Зерттеу аясында жеке мектеп, мұғалім не директордың жетістіктері бағаланбайды. Жиналған деректер жалпы білім беру жүйесіне баға беруде көмек болып, жеке жауап берушілерді белгілемейтін болады.</w:t>
      </w:r>
    </w:p>
    <w:p w:rsidR="00330B4E" w:rsidRPr="00C71797" w:rsidRDefault="00FF2289" w:rsidP="00FF22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C05A82"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  <w:lang w:val="kk-KZ" w:eastAsia="ru-RU"/>
        </w:rPr>
        <w:t xml:space="preserve">17. </w:t>
      </w:r>
      <w:r w:rsidR="00C71797" w:rsidRPr="00014C24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Қазақстан зерттеуге 2018 жылы сәуір-мамырда қатысады. Зерттеуге қатысуға елдің 333 мектебінен 6 мыңнан астам мұғалім іріктеледі.</w:t>
      </w:r>
      <w:r w:rsidR="00330B4E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 xml:space="preserve"> Семей қаласы бойынша кестеде көріп отырғандай 10 мектеп қатысады: </w:t>
      </w:r>
    </w:p>
    <w:tbl>
      <w:tblPr>
        <w:tblW w:w="1064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0"/>
        <w:gridCol w:w="1437"/>
        <w:gridCol w:w="8505"/>
      </w:tblGrid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«Средняя общеобразовательная школа – комплекс № 3»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2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«Гимназия № 37 города Семей»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«Средняя общеобразовательная школа – лицей № 38»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«Средняя общеобразовательная школа № 10»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«Средняя общеобразовательная школа № 15»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«Средняя общеобразовательная школа № 43»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КГУ Многопрофильная гимназия имени </w:t>
            </w:r>
            <w:proofErr w:type="spellStart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Шакарима</w:t>
            </w:r>
            <w:proofErr w:type="spellEnd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 обучением на трех языках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</w:t>
            </w:r>
            <w:proofErr w:type="spellStart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Айнабулакская</w:t>
            </w:r>
            <w:proofErr w:type="spellEnd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основная общеобразовательная школа»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</w:t>
            </w:r>
            <w:proofErr w:type="spellStart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Жаркынская</w:t>
            </w:r>
            <w:proofErr w:type="spellEnd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средняя общеобразовательная школа»</w:t>
            </w:r>
          </w:p>
        </w:tc>
      </w:tr>
      <w:tr w:rsidR="00330B4E" w:rsidRPr="00330B4E" w:rsidTr="00330B4E">
        <w:trPr>
          <w:trHeight w:val="540"/>
        </w:trPr>
        <w:tc>
          <w:tcPr>
            <w:tcW w:w="7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4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Семей</w:t>
            </w:r>
          </w:p>
        </w:tc>
        <w:tc>
          <w:tcPr>
            <w:tcW w:w="8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9F4283" w:rsidRPr="00330B4E" w:rsidRDefault="00330B4E" w:rsidP="00330B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КГУ «</w:t>
            </w:r>
            <w:proofErr w:type="spellStart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Прииртышская</w:t>
            </w:r>
            <w:proofErr w:type="spellEnd"/>
            <w:r w:rsidRPr="00330B4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средняя общеобразовательная школа»</w:t>
            </w:r>
          </w:p>
        </w:tc>
      </w:tr>
    </w:tbl>
    <w:p w:rsidR="00C71797" w:rsidRPr="00C71797" w:rsidRDefault="00C71797" w:rsidP="00330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71797" w:rsidRDefault="00C71797" w:rsidP="00330B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Еліміздің осы</w:t>
      </w:r>
      <w:r w:rsidR="001927F1" w:rsidRPr="00330B4E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ндай</w:t>
      </w:r>
      <w:r w:rsidRPr="00C7179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 xml:space="preserve"> зерттеуге қатысуы мұғалімдер үшін Қазақстан білім беру саясатын талдау мен құруда үлес қосуға және мектепте білім беру сапасын арттыруға мүмкіндік береді.</w:t>
      </w:r>
      <w:r w:rsidR="00330B4E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 xml:space="preserve"> </w:t>
      </w:r>
    </w:p>
    <w:p w:rsidR="00C71797" w:rsidRPr="00330B4E" w:rsidRDefault="00C71797" w:rsidP="00330B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bookmarkStart w:id="0" w:name="_GoBack"/>
      <w:bookmarkEnd w:id="0"/>
    </w:p>
    <w:sectPr w:rsidR="00C71797" w:rsidRPr="00330B4E" w:rsidSect="00330B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7A"/>
    <w:rsid w:val="00014C24"/>
    <w:rsid w:val="00037B4F"/>
    <w:rsid w:val="000A3DA6"/>
    <w:rsid w:val="001927F1"/>
    <w:rsid w:val="00221FF6"/>
    <w:rsid w:val="00330B4E"/>
    <w:rsid w:val="0054097A"/>
    <w:rsid w:val="009F4283"/>
    <w:rsid w:val="00C05A82"/>
    <w:rsid w:val="00C71797"/>
    <w:rsid w:val="00D661D8"/>
    <w:rsid w:val="00F0093C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0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9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54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71797"/>
    <w:rPr>
      <w:b/>
      <w:bCs/>
    </w:rPr>
  </w:style>
  <w:style w:type="paragraph" w:styleId="a4">
    <w:name w:val="Normal (Web)"/>
    <w:basedOn w:val="a"/>
    <w:uiPriority w:val="99"/>
    <w:unhideWhenUsed/>
    <w:rsid w:val="00C71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71797"/>
    <w:rPr>
      <w:i/>
      <w:iCs/>
    </w:rPr>
  </w:style>
  <w:style w:type="character" w:styleId="a6">
    <w:name w:val="Hyperlink"/>
    <w:basedOn w:val="a0"/>
    <w:uiPriority w:val="99"/>
    <w:semiHidden/>
    <w:unhideWhenUsed/>
    <w:rsid w:val="00C717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0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9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54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71797"/>
    <w:rPr>
      <w:b/>
      <w:bCs/>
    </w:rPr>
  </w:style>
  <w:style w:type="paragraph" w:styleId="a4">
    <w:name w:val="Normal (Web)"/>
    <w:basedOn w:val="a"/>
    <w:uiPriority w:val="99"/>
    <w:unhideWhenUsed/>
    <w:rsid w:val="00C71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71797"/>
    <w:rPr>
      <w:i/>
      <w:iCs/>
    </w:rPr>
  </w:style>
  <w:style w:type="character" w:styleId="a6">
    <w:name w:val="Hyperlink"/>
    <w:basedOn w:val="a0"/>
    <w:uiPriority w:val="99"/>
    <w:semiHidden/>
    <w:unhideWhenUsed/>
    <w:rsid w:val="00C71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2017-11-10T05:44:00Z</dcterms:created>
  <dcterms:modified xsi:type="dcterms:W3CDTF">2017-11-10T05:44:00Z</dcterms:modified>
</cp:coreProperties>
</file>