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РЕСПУБЛИКИ КАЗАХСТАН</w:t>
      </w: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ГУ «ОТДЕЛ ОБРАЗОВАНИЯ </w:t>
      </w:r>
      <w:r w:rsidR="00841333">
        <w:rPr>
          <w:rFonts w:ascii="Times New Roman" w:eastAsia="Times New Roman" w:hAnsi="Times New Roman" w:cs="Times New Roman"/>
          <w:sz w:val="24"/>
          <w:szCs w:val="24"/>
        </w:rPr>
        <w:t>ГОРОДА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 УСТЬ-КАМЕНОГОРСКА»</w:t>
      </w: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КГУ «</w:t>
      </w:r>
      <w:r w:rsidRPr="00841333">
        <w:rPr>
          <w:rFonts w:ascii="Times New Roman" w:eastAsia="Times New Roman" w:hAnsi="Times New Roman" w:cs="Times New Roman"/>
          <w:caps/>
          <w:sz w:val="24"/>
          <w:szCs w:val="24"/>
        </w:rPr>
        <w:t>Средняя школа № 9»</w:t>
      </w:r>
      <w:r w:rsidR="00375971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r w:rsidRPr="00841333">
        <w:rPr>
          <w:rFonts w:ascii="Times New Roman" w:eastAsia="Times New Roman" w:hAnsi="Times New Roman" w:cs="Times New Roman"/>
          <w:caps/>
          <w:sz w:val="24"/>
          <w:szCs w:val="24"/>
        </w:rPr>
        <w:t>акимата города Усть-Каменогорска</w:t>
      </w: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Конкурс </w:t>
      </w:r>
      <w:r w:rsidR="00375971">
        <w:rPr>
          <w:rFonts w:ascii="Times New Roman" w:eastAsia="Batang" w:hAnsi="Times New Roman" w:cs="Times New Roman"/>
          <w:sz w:val="24"/>
          <w:szCs w:val="24"/>
          <w:lang w:eastAsia="ko-KR"/>
        </w:rPr>
        <w:t>«</w:t>
      </w:r>
      <w:r w:rsidRPr="00841333">
        <w:rPr>
          <w:rFonts w:ascii="Times New Roman" w:eastAsia="Batang" w:hAnsi="Times New Roman" w:cs="Times New Roman"/>
          <w:sz w:val="24"/>
          <w:szCs w:val="24"/>
          <w:lang w:eastAsia="ko-KR"/>
        </w:rPr>
        <w:t>МЕНЕДЖЕР - 2019»</w:t>
      </w: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b/>
          <w:sz w:val="24"/>
          <w:szCs w:val="24"/>
        </w:rPr>
        <w:t>ЛИТВИНОВА ЛАРИСА НИКОЛАЕВНА</w:t>
      </w: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pStyle w:val="a3"/>
        <w:spacing w:before="0" w:beforeAutospacing="0" w:after="0" w:afterAutospacing="0"/>
        <w:jc w:val="center"/>
        <w:rPr>
          <w:rStyle w:val="a4"/>
        </w:rPr>
      </w:pPr>
      <w:r w:rsidRPr="00841333">
        <w:rPr>
          <w:rStyle w:val="a4"/>
        </w:rPr>
        <w:t xml:space="preserve">ФОРМИРОВАНИЕ СУБЪЕКТНОЙ ПОЗИЦИИ ПЕДАГОГА ДОШКОЛЬНОГО УЧРЕЖДЕНИЯ ЧЕРЕЗ АКТИВНЫЕ ФОРМЫ МЕТОДИЧЕСКОЙ РАБОТЫ В МИНИ-ЦЕНТРЕ </w:t>
      </w:r>
    </w:p>
    <w:p w:rsidR="00AD3B6E" w:rsidRPr="00841333" w:rsidRDefault="00AD3B6E" w:rsidP="00AD3B6E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ОТЧЕТ О РЕАЛИЗАЦИИ ПРОГРАММЫ ОПЫТНО-ЭКСПЕРИМЕНТАЛЬНОЙ РАБОТЫ </w:t>
      </w: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Default="00841333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Default="00841333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B6E" w:rsidRPr="00841333" w:rsidRDefault="00AD3B6E" w:rsidP="00AD3B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Усть-Каменогорск, 2018</w:t>
      </w:r>
    </w:p>
    <w:p w:rsidR="00FD0CB9" w:rsidRPr="00841333" w:rsidRDefault="00164956" w:rsidP="005E755B">
      <w:pPr>
        <w:pStyle w:val="a3"/>
        <w:spacing w:before="0" w:beforeAutospacing="0" w:after="0" w:afterAutospacing="0"/>
        <w:jc w:val="center"/>
        <w:rPr>
          <w:rStyle w:val="a4"/>
        </w:rPr>
      </w:pPr>
      <w:r w:rsidRPr="00841333">
        <w:rPr>
          <w:rStyle w:val="a4"/>
        </w:rPr>
        <w:lastRenderedPageBreak/>
        <w:t>Формирование субъектной позиции педагога дошкольного учрежден</w:t>
      </w:r>
      <w:r w:rsidR="005779BF" w:rsidRPr="00841333">
        <w:rPr>
          <w:rStyle w:val="a4"/>
        </w:rPr>
        <w:t>ия через активные формы методической работы в мини-центре</w:t>
      </w:r>
    </w:p>
    <w:p w:rsidR="003657EB" w:rsidRPr="00841333" w:rsidRDefault="003657EB" w:rsidP="005E755B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3657EB" w:rsidRPr="00841333" w:rsidRDefault="003657EB" w:rsidP="003657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>Литвинова</w:t>
      </w:r>
      <w:r w:rsidR="00B92A2A" w:rsidRPr="00841333">
        <w:rPr>
          <w:rFonts w:ascii="Times New Roman" w:hAnsi="Times New Roman" w:cs="Times New Roman"/>
          <w:sz w:val="24"/>
          <w:szCs w:val="24"/>
        </w:rPr>
        <w:t xml:space="preserve"> Лариса Николаевна</w:t>
      </w:r>
    </w:p>
    <w:p w:rsidR="003657EB" w:rsidRPr="00841333" w:rsidRDefault="003657EB" w:rsidP="003657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>методист мини-центра</w:t>
      </w:r>
    </w:p>
    <w:p w:rsidR="003657EB" w:rsidRPr="00841333" w:rsidRDefault="00417160" w:rsidP="003657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>КГУ «Средняя школа №9»</w:t>
      </w:r>
    </w:p>
    <w:p w:rsidR="003657EB" w:rsidRPr="00841333" w:rsidRDefault="00B92A2A" w:rsidP="003657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41333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841333" w:rsidRPr="00841333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3657EB" w:rsidRPr="00841333">
        <w:rPr>
          <w:rFonts w:ascii="Times New Roman" w:hAnsi="Times New Roman" w:cs="Times New Roman"/>
          <w:sz w:val="24"/>
          <w:szCs w:val="24"/>
        </w:rPr>
        <w:t xml:space="preserve"> Усть-Каменогорск</w:t>
      </w:r>
      <w:r w:rsidR="00417160" w:rsidRPr="00841333">
        <w:rPr>
          <w:rFonts w:ascii="Times New Roman" w:hAnsi="Times New Roman" w:cs="Times New Roman"/>
          <w:sz w:val="24"/>
          <w:szCs w:val="24"/>
        </w:rPr>
        <w:t>а</w:t>
      </w:r>
    </w:p>
    <w:p w:rsidR="00B92A2A" w:rsidRPr="00841333" w:rsidRDefault="00B92A2A" w:rsidP="003657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>в должности методиста 7 лет</w:t>
      </w:r>
    </w:p>
    <w:p w:rsidR="00B92A2A" w:rsidRPr="00841333" w:rsidRDefault="00B92A2A" w:rsidP="003657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1333" w:rsidRPr="00841333" w:rsidRDefault="00B92A2A" w:rsidP="00B92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 xml:space="preserve">СУБЪЕКТНОСТЬ, ТВОРЧЕСТВО, ПРОФЕССИОНАЛИЗМ, </w:t>
      </w:r>
    </w:p>
    <w:p w:rsidR="00B92A2A" w:rsidRPr="00841333" w:rsidRDefault="00B92A2A" w:rsidP="00B92A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>СОТРУДНИЧЕСТВО, САМОРЕАЛИЗАЦИЯ</w:t>
      </w:r>
    </w:p>
    <w:p w:rsidR="003657EB" w:rsidRPr="00841333" w:rsidRDefault="003657EB" w:rsidP="004D1872">
      <w:pPr>
        <w:pStyle w:val="a3"/>
        <w:spacing w:before="0" w:beforeAutospacing="0" w:after="0" w:afterAutospacing="0"/>
        <w:jc w:val="right"/>
        <w:rPr>
          <w:rStyle w:val="a4"/>
        </w:rPr>
      </w:pPr>
    </w:p>
    <w:p w:rsidR="00337774" w:rsidRPr="00841333" w:rsidRDefault="00337774" w:rsidP="00337774">
      <w:pPr>
        <w:pStyle w:val="c6"/>
        <w:spacing w:before="0" w:beforeAutospacing="0" w:after="0" w:afterAutospacing="0"/>
        <w:jc w:val="both"/>
      </w:pPr>
      <w:r w:rsidRPr="00841333">
        <w:rPr>
          <w:rStyle w:val="c0"/>
        </w:rPr>
        <w:t>   </w:t>
      </w:r>
      <w:r w:rsidRPr="00841333">
        <w:rPr>
          <w:rStyle w:val="c0"/>
        </w:rPr>
        <w:tab/>
        <w:t xml:space="preserve">В современном динамичном мире увеличивается  скорость обновления информации, традиционные методы обучения не в состоянии гибко реагировать на запросы общества к качеству образования, поэтому наряду с актуальной проблемой содержания образования в последнее время острее становится вопрос путей и способов подготовки специалистов. </w:t>
      </w:r>
    </w:p>
    <w:p w:rsidR="00337774" w:rsidRPr="00841333" w:rsidRDefault="00337774" w:rsidP="00337774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841333">
        <w:rPr>
          <w:rStyle w:val="c0"/>
        </w:rPr>
        <w:t> </w:t>
      </w:r>
      <w:r w:rsidRPr="00841333">
        <w:rPr>
          <w:rFonts w:ascii="Times New Roman" w:hAnsi="Times New Roman" w:cs="Times New Roman"/>
        </w:rPr>
        <w:t xml:space="preserve">Специфика профессионально-педагогической деятельности заключается в том, что субъектная позиция педагога является не только фактором личностного, но и профессионального становления. Профессиональная деятельность педагога ориентирована на развитие личности другого человека, что возможно только в том случае, если условия профессионального образования и подготовки педагога предусматривают возможность его собственного развития и реализации, в частности субъектной позиции. Именно такой педагог сможет реализовать в своей деятельности субъект – субъектную модель взаимодействия. </w:t>
      </w:r>
    </w:p>
    <w:p w:rsidR="001C5BFC" w:rsidRPr="00841333" w:rsidRDefault="001C5BFC" w:rsidP="001C5BFC">
      <w:pPr>
        <w:pStyle w:val="3"/>
        <w:spacing w:before="0" w:beforeAutospacing="0" w:after="0" w:afterAutospacing="0"/>
        <w:ind w:firstLine="708"/>
        <w:jc w:val="both"/>
        <w:rPr>
          <w:b w:val="0"/>
          <w:sz w:val="24"/>
          <w:szCs w:val="24"/>
        </w:rPr>
      </w:pPr>
      <w:r w:rsidRPr="00841333">
        <w:rPr>
          <w:b w:val="0"/>
          <w:sz w:val="24"/>
          <w:szCs w:val="24"/>
        </w:rPr>
        <w:t>Участниками образовательного процесса (согласно Закону «Об образовании РК», Типовым</w:t>
      </w:r>
      <w:r w:rsidR="00B03849">
        <w:rPr>
          <w:b w:val="0"/>
          <w:sz w:val="24"/>
          <w:szCs w:val="24"/>
        </w:rPr>
        <w:t xml:space="preserve"> </w:t>
      </w:r>
      <w:r w:rsidRPr="00841333">
        <w:rPr>
          <w:b w:val="0"/>
          <w:sz w:val="24"/>
          <w:szCs w:val="24"/>
        </w:rPr>
        <w:t>правилам</w:t>
      </w:r>
      <w:r w:rsidR="00B03849">
        <w:rPr>
          <w:b w:val="0"/>
          <w:sz w:val="24"/>
          <w:szCs w:val="24"/>
        </w:rPr>
        <w:t xml:space="preserve"> </w:t>
      </w:r>
      <w:r w:rsidRPr="00841333">
        <w:rPr>
          <w:b w:val="0"/>
          <w:sz w:val="24"/>
          <w:szCs w:val="24"/>
        </w:rPr>
        <w:t>деятельности дошкольных организаций</w:t>
      </w:r>
      <w:r w:rsidRPr="00841333">
        <w:rPr>
          <w:sz w:val="24"/>
          <w:szCs w:val="24"/>
        </w:rPr>
        <w:t xml:space="preserve">) </w:t>
      </w:r>
      <w:r w:rsidRPr="00841333">
        <w:rPr>
          <w:b w:val="0"/>
          <w:sz w:val="24"/>
          <w:szCs w:val="24"/>
        </w:rPr>
        <w:t>являются: дети, педагогический коллектив, родители или законные представители.[1]</w:t>
      </w:r>
    </w:p>
    <w:p w:rsidR="00337774" w:rsidRPr="00841333" w:rsidRDefault="00337774" w:rsidP="00337774">
      <w:pPr>
        <w:pStyle w:val="Default"/>
        <w:ind w:firstLine="708"/>
        <w:jc w:val="both"/>
        <w:rPr>
          <w:rFonts w:ascii="Times New Roman" w:hAnsi="Times New Roman" w:cs="Times New Roman"/>
        </w:rPr>
      </w:pPr>
      <w:proofErr w:type="gramStart"/>
      <w:r w:rsidRPr="00841333">
        <w:rPr>
          <w:rFonts w:ascii="Times New Roman" w:hAnsi="Times New Roman" w:cs="Times New Roman"/>
        </w:rPr>
        <w:t>Я согласна с определением А. Г. Гогоберидзе, рассматривающей субъектную позицию педагога как особое развивающееся качество его личностной позиции, характеризующее ценностное, инициативно – ответственное отношение к образованию и проявляющееся в деятельности, связанной с определением личностного смысла образования, ориентацией и выбором на этой основе условий и вариантов своего образования, проектированием и реализацией задач образовательного процесса, оценкой образовательных результатов и достижений, поиском новых смыслов</w:t>
      </w:r>
      <w:proofErr w:type="gramEnd"/>
      <w:r w:rsidRPr="00841333">
        <w:rPr>
          <w:rFonts w:ascii="Times New Roman" w:hAnsi="Times New Roman" w:cs="Times New Roman"/>
        </w:rPr>
        <w:t xml:space="preserve"> образования. </w:t>
      </w:r>
      <w:r w:rsidR="0028790A" w:rsidRPr="00841333">
        <w:rPr>
          <w:rFonts w:ascii="Times New Roman" w:eastAsia="Times New Roman" w:hAnsi="Times New Roman" w:cs="Times New Roman"/>
        </w:rPr>
        <w:t>[5]</w:t>
      </w:r>
    </w:p>
    <w:p w:rsidR="00337774" w:rsidRPr="00841333" w:rsidRDefault="00337774" w:rsidP="00337774">
      <w:pPr>
        <w:pStyle w:val="a3"/>
        <w:spacing w:before="0" w:beforeAutospacing="0" w:after="0" w:afterAutospacing="0"/>
        <w:ind w:firstLine="708"/>
        <w:jc w:val="both"/>
      </w:pPr>
      <w:r w:rsidRPr="00841333">
        <w:t>На сегодняшний день все педагоги дошкольных учреждений озадачены новой ситуацией в системе дошкольного образования - организацией образовательного процесса в дошкольном учреждении в соответствии с новым ГОСО.</w:t>
      </w:r>
      <w:r w:rsidR="001C5BFC" w:rsidRPr="00841333">
        <w:t>[2]</w:t>
      </w:r>
    </w:p>
    <w:p w:rsidR="00337774" w:rsidRPr="00841333" w:rsidRDefault="00337774" w:rsidP="00337774">
      <w:pPr>
        <w:pStyle w:val="a3"/>
        <w:spacing w:before="0" w:beforeAutospacing="0" w:after="0" w:afterAutospacing="0"/>
        <w:ind w:firstLine="708"/>
        <w:jc w:val="both"/>
      </w:pPr>
      <w:r w:rsidRPr="00841333">
        <w:t>Образовательная стратегия ориентирует дошкольных работников на освоение новых профессиональных компетенций, следовательно, стратегическим направлением работы с педагогическими кадрами должно стать непрерывное совершенствование уровня профессионального мастерства педагогов.</w:t>
      </w:r>
    </w:p>
    <w:p w:rsidR="00337774" w:rsidRPr="00841333" w:rsidRDefault="00337774" w:rsidP="00337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Особенностью методического сопровождения  на современном этапе, является удовлетворение актуальных профессиональных потребностей педагога и обеспечение условий для включения педагога в творческий поиск. </w:t>
      </w:r>
    </w:p>
    <w:p w:rsidR="00337774" w:rsidRPr="00841333" w:rsidRDefault="00337774" w:rsidP="00337774">
      <w:pPr>
        <w:pStyle w:val="a3"/>
        <w:spacing w:before="0" w:beforeAutospacing="0" w:after="0" w:afterAutospacing="0"/>
        <w:ind w:firstLine="708"/>
        <w:jc w:val="both"/>
      </w:pPr>
      <w:r w:rsidRPr="00841333">
        <w:t>По мнению Л.Н. </w:t>
      </w:r>
      <w:proofErr w:type="spellStart"/>
      <w:r w:rsidRPr="00841333">
        <w:t>Атмаховой</w:t>
      </w:r>
      <w:proofErr w:type="spellEnd"/>
      <w:r w:rsidRPr="00841333">
        <w:t xml:space="preserve"> развитию профессиональной компетентности педагогов дошкольного учреждения и их мотивации к творческой деятельности способствует деятельность методической службы. Которая функционирует во взаимосвязи трех управленческих уровней: планово-прогностическ</w:t>
      </w:r>
      <w:r w:rsidR="0028790A" w:rsidRPr="00841333">
        <w:t>им</w:t>
      </w:r>
      <w:proofErr w:type="gramStart"/>
      <w:r w:rsidR="0028790A" w:rsidRPr="00841333">
        <w:t>,</w:t>
      </w:r>
      <w:r w:rsidRPr="00841333">
        <w:t>о</w:t>
      </w:r>
      <w:proofErr w:type="gramEnd"/>
      <w:r w:rsidRPr="00841333">
        <w:t>рганизационно-деятельностн</w:t>
      </w:r>
      <w:r w:rsidR="0028790A" w:rsidRPr="00841333">
        <w:t xml:space="preserve">ым,информационно-аналитическим.  </w:t>
      </w:r>
      <w:r w:rsidR="001C5BFC" w:rsidRPr="00841333">
        <w:t>[6]</w:t>
      </w:r>
    </w:p>
    <w:p w:rsidR="00337774" w:rsidRPr="00841333" w:rsidRDefault="00337774" w:rsidP="00337774">
      <w:pPr>
        <w:pStyle w:val="a3"/>
        <w:spacing w:before="0" w:beforeAutospacing="0" w:after="0" w:afterAutospacing="0"/>
        <w:ind w:firstLine="708"/>
        <w:jc w:val="both"/>
      </w:pPr>
      <w:r w:rsidRPr="00841333">
        <w:t>По мнению А.И. Васильевой, методическая работа в дошкольном учреждении - комплексный и творческий процесс, в котором осуществляется практическое обучение воспитателей методам и приёмам работы с детьми.</w:t>
      </w:r>
      <w:r w:rsidR="00B03849">
        <w:t xml:space="preserve"> </w:t>
      </w:r>
      <w:r w:rsidRPr="00841333">
        <w:t>К.Ю. Белая предлагает понимать: методическая работа - это целостная система деятельности, направленная на обеспечение наиболее эффективного качества реализации стратегических задач дошкольного учреждения.</w:t>
      </w:r>
      <w:r w:rsidR="001C5BFC" w:rsidRPr="00841333">
        <w:t>[3]</w:t>
      </w:r>
    </w:p>
    <w:p w:rsidR="009D3687" w:rsidRPr="00841333" w:rsidRDefault="009D3687" w:rsidP="009D3687">
      <w:pPr>
        <w:pStyle w:val="a3"/>
        <w:spacing w:before="0" w:beforeAutospacing="0" w:after="0" w:afterAutospacing="0"/>
        <w:ind w:firstLine="708"/>
        <w:jc w:val="both"/>
      </w:pPr>
      <w:r w:rsidRPr="00841333">
        <w:lastRenderedPageBreak/>
        <w:t xml:space="preserve">Процесс методической работы может рассматриваться как система взаимодействия субъекта и объекта. Педагогический состав дошкольного учреждения выступает в этом процессе не только его объектом, но и субъектом, поскольку процесс методической работы лишь тогда будет продуктивным, когда он заключает в себе элементы самовоспитания и самообучения педагога как профессионала. </w:t>
      </w:r>
    </w:p>
    <w:p w:rsidR="001C5BFC" w:rsidRPr="00841333" w:rsidRDefault="001C5BFC" w:rsidP="001C5BFC">
      <w:pPr>
        <w:pStyle w:val="a3"/>
        <w:spacing w:before="0" w:beforeAutospacing="0" w:after="0" w:afterAutospacing="0"/>
        <w:ind w:firstLine="708"/>
        <w:jc w:val="both"/>
      </w:pPr>
      <w:proofErr w:type="gramStart"/>
      <w:r w:rsidRPr="00841333">
        <w:rPr>
          <w:b/>
        </w:rPr>
        <w:t>Целью</w:t>
      </w:r>
      <w:r w:rsidRPr="00841333">
        <w:t xml:space="preserve"> методической работы в дошкольного учреждения  является создание оптимальных условий для непрерывного повышения уровня общей и педагогической культуры участников образовательного процесса. </w:t>
      </w:r>
      <w:proofErr w:type="gramEnd"/>
    </w:p>
    <w:p w:rsidR="00AB5ACE" w:rsidRPr="00841333" w:rsidRDefault="00AB5ACE" w:rsidP="00D67A1C">
      <w:pPr>
        <w:pStyle w:val="a3"/>
        <w:spacing w:before="0" w:beforeAutospacing="0" w:after="0" w:afterAutospacing="0"/>
        <w:ind w:firstLine="708"/>
        <w:jc w:val="both"/>
      </w:pPr>
      <w:r w:rsidRPr="00841333">
        <w:rPr>
          <w:b/>
        </w:rPr>
        <w:t>Задача</w:t>
      </w:r>
      <w:r w:rsidRPr="00841333">
        <w:t xml:space="preserve"> методической службы </w:t>
      </w:r>
      <w:r w:rsidR="00AF1DC1" w:rsidRPr="00841333">
        <w:t>дошкольного учреждения</w:t>
      </w:r>
      <w:r w:rsidRPr="00841333">
        <w:t xml:space="preserve"> заключается в том, чтобы выработать систему, найти доступные и, вместе с тем, эффективные методы повышения педагогического мастерства.</w:t>
      </w:r>
    </w:p>
    <w:p w:rsidR="00AB5ACE" w:rsidRPr="00841333" w:rsidRDefault="00AB5ACE" w:rsidP="00D67A1C">
      <w:pPr>
        <w:pStyle w:val="a3"/>
        <w:spacing w:before="0" w:beforeAutospacing="0" w:after="0" w:afterAutospacing="0"/>
        <w:ind w:firstLine="708"/>
        <w:jc w:val="both"/>
      </w:pPr>
      <w:r w:rsidRPr="00841333">
        <w:t>Основными критериями эффективности методической работы, кроме результативных показателей (уровня педагогического мастерства, активности воспитателей), являются характеристики самого методического процесса:</w:t>
      </w:r>
    </w:p>
    <w:p w:rsidR="00AB5ACE" w:rsidRPr="00841333" w:rsidRDefault="00AB5ACE" w:rsidP="00D67A1C">
      <w:pPr>
        <w:pStyle w:val="a3"/>
        <w:spacing w:before="0" w:beforeAutospacing="0" w:after="0" w:afterAutospacing="0"/>
        <w:jc w:val="both"/>
      </w:pPr>
      <w:r w:rsidRPr="00841333">
        <w:t>- системность - соответствие целей и задач по содержанию и формам методической работы;</w:t>
      </w:r>
    </w:p>
    <w:p w:rsidR="00AB5ACE" w:rsidRPr="00841333" w:rsidRDefault="00AB5ACE" w:rsidP="00D67A1C">
      <w:pPr>
        <w:pStyle w:val="a3"/>
        <w:spacing w:before="0" w:beforeAutospacing="0" w:after="0" w:afterAutospacing="0"/>
        <w:jc w:val="both"/>
      </w:pPr>
      <w:r w:rsidRPr="00841333">
        <w:t>- дифференциация - второй критерий эффективности методической работы - предполагает большой удельный вес в системе методической работы индивидуальных и групповых занятий с воспитателями, исходя из уровня их профессионализма, готовности к саморазвитию и других показателей;</w:t>
      </w:r>
    </w:p>
    <w:p w:rsidR="00AB5ACE" w:rsidRPr="00841333" w:rsidRDefault="00AB5ACE" w:rsidP="00D67A1C">
      <w:pPr>
        <w:pStyle w:val="a3"/>
        <w:spacing w:before="0" w:beforeAutospacing="0" w:after="0" w:afterAutospacing="0"/>
        <w:jc w:val="both"/>
      </w:pPr>
      <w:r w:rsidRPr="00841333">
        <w:t>- поэтапность - показатели эффективности методической работы.</w:t>
      </w:r>
    </w:p>
    <w:p w:rsidR="00CC2CCE" w:rsidRPr="00841333" w:rsidRDefault="005B0B89" w:rsidP="00CC2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ab/>
        <w:t>Итак, для обеспечения эффективности воспитательно-</w:t>
      </w:r>
      <w:r w:rsidRPr="0084133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образовательного процессая должна создать условия, подобрать такие формы и методы работы с педагогами, которые будут </w:t>
      </w:r>
      <w:r w:rsidRPr="00841333">
        <w:rPr>
          <w:rFonts w:ascii="Times New Roman" w:hAnsi="Times New Roman" w:cs="Times New Roman"/>
          <w:sz w:val="24"/>
          <w:szCs w:val="24"/>
        </w:rPr>
        <w:t xml:space="preserve">способствовать  активизации личности </w:t>
      </w:r>
      <w:r w:rsidRPr="00841333">
        <w:rPr>
          <w:rStyle w:val="a4"/>
          <w:rFonts w:ascii="Times New Roman" w:hAnsi="Times New Roman" w:cs="Times New Roman"/>
          <w:b w:val="0"/>
          <w:sz w:val="24"/>
          <w:szCs w:val="24"/>
        </w:rPr>
        <w:t>педагога</w:t>
      </w:r>
      <w:r w:rsidRPr="00841333">
        <w:rPr>
          <w:rFonts w:ascii="Times New Roman" w:hAnsi="Times New Roman" w:cs="Times New Roman"/>
          <w:sz w:val="24"/>
          <w:szCs w:val="24"/>
        </w:rPr>
        <w:t>, развитию его творческой</w:t>
      </w:r>
      <w:r w:rsidR="007679F7" w:rsidRPr="00841333">
        <w:rPr>
          <w:rFonts w:ascii="Times New Roman" w:hAnsi="Times New Roman" w:cs="Times New Roman"/>
          <w:sz w:val="24"/>
          <w:szCs w:val="24"/>
        </w:rPr>
        <w:t xml:space="preserve"> и субъектной позиции</w:t>
      </w:r>
      <w:r w:rsidRPr="00841333">
        <w:rPr>
          <w:rFonts w:ascii="Times New Roman" w:hAnsi="Times New Roman" w:cs="Times New Roman"/>
          <w:sz w:val="24"/>
          <w:szCs w:val="24"/>
        </w:rPr>
        <w:t>.</w:t>
      </w:r>
    </w:p>
    <w:p w:rsidR="0039738C" w:rsidRPr="00841333" w:rsidRDefault="0039738C" w:rsidP="00397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К сожалению, не все педагоги готовы к происходящим изменениям. Практика показывает, что в ряде случаев, формально декларируя переход к новым стандартам, воспитатель сохраняет прежнее содержание образовательного процесса, механически применяя технологии нового содержания, что вызывает еще большее эмоциональное отторжение нововведений частью педагогов. Ряду педагогов, оказалось, непросто мотивировать себя к принятию и включению в реализацию происходящих изменений. </w:t>
      </w:r>
    </w:p>
    <w:p w:rsidR="006778DB" w:rsidRPr="00841333" w:rsidRDefault="008205C3" w:rsidP="008205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="0083318D" w:rsidRPr="00841333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372EF2" w:rsidRPr="00841333">
        <w:rPr>
          <w:rFonts w:ascii="Times New Roman" w:eastAsia="Times New Roman" w:hAnsi="Times New Roman" w:cs="Times New Roman"/>
          <w:sz w:val="24"/>
          <w:szCs w:val="24"/>
        </w:rPr>
        <w:t>использую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 в своей работе</w:t>
      </w:r>
      <w:r w:rsidR="0083318D" w:rsidRPr="00841333">
        <w:rPr>
          <w:rFonts w:ascii="Times New Roman" w:eastAsia="Times New Roman" w:hAnsi="Times New Roman" w:cs="Times New Roman"/>
          <w:sz w:val="24"/>
          <w:szCs w:val="24"/>
        </w:rPr>
        <w:t xml:space="preserve">, активные </w:t>
      </w:r>
      <w:r w:rsidR="0083318D" w:rsidRPr="00841333">
        <w:rPr>
          <w:rFonts w:ascii="Times New Roman" w:eastAsia="Times New Roman" w:hAnsi="Times New Roman" w:cs="Times New Roman"/>
          <w:bCs/>
          <w:sz w:val="24"/>
          <w:szCs w:val="24"/>
        </w:rPr>
        <w:t>формы работы</w:t>
      </w:r>
      <w:r w:rsidR="0083318D" w:rsidRPr="00841333">
        <w:rPr>
          <w:rFonts w:ascii="Times New Roman" w:eastAsia="Times New Roman" w:hAnsi="Times New Roman" w:cs="Times New Roman"/>
          <w:sz w:val="24"/>
          <w:szCs w:val="24"/>
        </w:rPr>
        <w:t>, которыми вовлекаю</w:t>
      </w:r>
      <w:r w:rsidR="0083318D" w:rsidRPr="00841333">
        <w:rPr>
          <w:rFonts w:ascii="Times New Roman" w:eastAsia="Times New Roman" w:hAnsi="Times New Roman" w:cs="Times New Roman"/>
          <w:bCs/>
          <w:sz w:val="24"/>
          <w:szCs w:val="24"/>
        </w:rPr>
        <w:t>педагогов</w:t>
      </w:r>
      <w:r w:rsidR="0083318D" w:rsidRPr="00841333">
        <w:rPr>
          <w:rFonts w:ascii="Times New Roman" w:eastAsia="Times New Roman" w:hAnsi="Times New Roman" w:cs="Times New Roman"/>
          <w:sz w:val="24"/>
          <w:szCs w:val="24"/>
        </w:rPr>
        <w:t xml:space="preserve"> в деятельность и диалог, предполагающий свободный обмен</w:t>
      </w:r>
      <w:proofErr w:type="gramStart"/>
      <w:r w:rsidR="0083318D" w:rsidRPr="00841333">
        <w:rPr>
          <w:rFonts w:ascii="Times New Roman" w:eastAsia="Times New Roman" w:hAnsi="Times New Roman" w:cs="Times New Roman"/>
          <w:sz w:val="24"/>
          <w:szCs w:val="24"/>
        </w:rPr>
        <w:t>.</w:t>
      </w:r>
      <w:r w:rsidR="006778DB" w:rsidRPr="0084133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6778DB" w:rsidRPr="00841333">
        <w:rPr>
          <w:rFonts w:ascii="Times New Roman" w:eastAsia="Times New Roman" w:hAnsi="Times New Roman" w:cs="Times New Roman"/>
          <w:sz w:val="24"/>
          <w:szCs w:val="24"/>
        </w:rPr>
        <w:t xml:space="preserve">роме того, </w:t>
      </w:r>
      <w:r w:rsidR="006778DB" w:rsidRPr="00841333">
        <w:rPr>
          <w:rFonts w:ascii="Times New Roman" w:eastAsia="Times New Roman" w:hAnsi="Times New Roman" w:cs="Times New Roman"/>
          <w:bCs/>
          <w:sz w:val="24"/>
          <w:szCs w:val="24"/>
        </w:rPr>
        <w:t>интерактивное</w:t>
      </w:r>
      <w:r w:rsidR="006778DB" w:rsidRPr="00841333">
        <w:rPr>
          <w:rFonts w:ascii="Times New Roman" w:eastAsia="Times New Roman" w:hAnsi="Times New Roman" w:cs="Times New Roman"/>
          <w:sz w:val="24"/>
          <w:szCs w:val="24"/>
        </w:rPr>
        <w:t xml:space="preserve"> обучение обеспечивает создание атмосферы, снимающей у взрослых напряженность и тревожность в связи с включением в </w:t>
      </w:r>
      <w:r w:rsidR="006778DB" w:rsidRPr="00841333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образовательную деятельность</w:t>
      </w:r>
      <w:r w:rsidR="006778DB" w:rsidRPr="00841333">
        <w:rPr>
          <w:rFonts w:ascii="Times New Roman" w:eastAsia="Times New Roman" w:hAnsi="Times New Roman" w:cs="Times New Roman"/>
          <w:sz w:val="24"/>
          <w:szCs w:val="24"/>
        </w:rPr>
        <w:t xml:space="preserve">, раскрывает новые возможности, является необходимым условием для становления компетентностей. </w:t>
      </w:r>
    </w:p>
    <w:p w:rsidR="008205C3" w:rsidRPr="00841333" w:rsidRDefault="008205C3" w:rsidP="008037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С педагогами нашего мини-центра мы работаем над темой «</w:t>
      </w:r>
      <w:r w:rsidRPr="00841333">
        <w:rPr>
          <w:rFonts w:ascii="Times New Roman" w:hAnsi="Times New Roman" w:cs="Times New Roman"/>
          <w:sz w:val="24"/>
          <w:szCs w:val="24"/>
        </w:rPr>
        <w:t>Формирование субъект</w:t>
      </w:r>
      <w:r w:rsidR="00564BC8" w:rsidRPr="00841333">
        <w:rPr>
          <w:rFonts w:ascii="Times New Roman" w:hAnsi="Times New Roman" w:cs="Times New Roman"/>
          <w:sz w:val="24"/>
          <w:szCs w:val="24"/>
        </w:rPr>
        <w:t xml:space="preserve"> -</w:t>
      </w:r>
      <w:r w:rsidRPr="00841333">
        <w:rPr>
          <w:rFonts w:ascii="Times New Roman" w:hAnsi="Times New Roman" w:cs="Times New Roman"/>
          <w:sz w:val="24"/>
          <w:szCs w:val="24"/>
        </w:rPr>
        <w:t xml:space="preserve"> субъектных отношений через развитие творческих способностей детей дошкольного возраста».</w:t>
      </w:r>
      <w:r w:rsidR="00B03849">
        <w:rPr>
          <w:rFonts w:ascii="Times New Roman" w:hAnsi="Times New Roman" w:cs="Times New Roman"/>
          <w:sz w:val="24"/>
          <w:szCs w:val="24"/>
        </w:rPr>
        <w:t xml:space="preserve"> 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Педагоги </w:t>
      </w:r>
      <w:r w:rsidRPr="00841333">
        <w:rPr>
          <w:rStyle w:val="a4"/>
          <w:rFonts w:ascii="Times New Roman" w:hAnsi="Times New Roman" w:cs="Times New Roman"/>
          <w:b w:val="0"/>
          <w:sz w:val="24"/>
          <w:szCs w:val="24"/>
        </w:rPr>
        <w:t>развивают детское творчество путем создания творческих</w:t>
      </w:r>
      <w:r w:rsidRPr="00841333">
        <w:rPr>
          <w:rFonts w:ascii="Times New Roman" w:hAnsi="Times New Roman" w:cs="Times New Roman"/>
          <w:sz w:val="24"/>
          <w:szCs w:val="24"/>
        </w:rPr>
        <w:t xml:space="preserve"> ситуаций в художественно – </w:t>
      </w:r>
      <w:r w:rsidRPr="00841333">
        <w:rPr>
          <w:rStyle w:val="a4"/>
          <w:rFonts w:ascii="Times New Roman" w:hAnsi="Times New Roman" w:cs="Times New Roman"/>
          <w:b w:val="0"/>
          <w:sz w:val="24"/>
          <w:szCs w:val="24"/>
        </w:rPr>
        <w:t>изобразительной деятельности и сюжетно ролевой игре</w:t>
      </w:r>
      <w:proofErr w:type="gramStart"/>
      <w:r w:rsidRPr="00841333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  <w:r w:rsidRPr="0084133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841333">
        <w:rPr>
          <w:rFonts w:ascii="Times New Roman" w:hAnsi="Times New Roman" w:cs="Times New Roman"/>
          <w:sz w:val="24"/>
          <w:szCs w:val="24"/>
        </w:rPr>
        <w:t>чат детей технически грамотно использовать</w:t>
      </w:r>
      <w:r w:rsidRPr="0084133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нетрадиционные и традиционные способы рисования, аппликации конструирования из бумаги. </w:t>
      </w:r>
      <w:proofErr w:type="gramStart"/>
      <w:r w:rsidRPr="00841333">
        <w:rPr>
          <w:rFonts w:ascii="Times New Roman" w:hAnsi="Times New Roman" w:cs="Times New Roman"/>
          <w:sz w:val="24"/>
          <w:szCs w:val="24"/>
        </w:rPr>
        <w:t>Побуждают детей экспериментировать с разными материалами создают</w:t>
      </w:r>
      <w:proofErr w:type="gramEnd"/>
      <w:r w:rsidRPr="00841333">
        <w:rPr>
          <w:rFonts w:ascii="Times New Roman" w:hAnsi="Times New Roman" w:cs="Times New Roman"/>
          <w:sz w:val="24"/>
          <w:szCs w:val="24"/>
        </w:rPr>
        <w:t xml:space="preserve"> композиции и образы; подкрепляют и поддерживают детские </w:t>
      </w:r>
      <w:r w:rsidRPr="00841333">
        <w:rPr>
          <w:rStyle w:val="a4"/>
          <w:rFonts w:ascii="Times New Roman" w:hAnsi="Times New Roman" w:cs="Times New Roman"/>
          <w:b w:val="0"/>
          <w:sz w:val="24"/>
          <w:szCs w:val="24"/>
        </w:rPr>
        <w:t>творческиенаходки и идеи</w:t>
      </w:r>
      <w:r w:rsidRPr="008413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41333">
        <w:rPr>
          <w:rFonts w:ascii="Times New Roman" w:hAnsi="Times New Roman" w:cs="Times New Roman"/>
          <w:sz w:val="24"/>
          <w:szCs w:val="24"/>
        </w:rPr>
        <w:t xml:space="preserve">Знакомят детей с художественными качествами и образной выразительностью цвета, утонченностью форм, красок, запахов, звуков окружающего мира; создают в группе благоприятные </w:t>
      </w:r>
      <w:proofErr w:type="spellStart"/>
      <w:proofErr w:type="gramStart"/>
      <w:r w:rsidRPr="00841333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Pr="00841333">
        <w:rPr>
          <w:rFonts w:ascii="Times New Roman" w:hAnsi="Times New Roman" w:cs="Times New Roman"/>
          <w:sz w:val="24"/>
          <w:szCs w:val="24"/>
        </w:rPr>
        <w:t xml:space="preserve"> – педагогические</w:t>
      </w:r>
      <w:proofErr w:type="gramEnd"/>
      <w:r w:rsidRPr="00841333">
        <w:rPr>
          <w:rFonts w:ascii="Times New Roman" w:hAnsi="Times New Roman" w:cs="Times New Roman"/>
          <w:sz w:val="24"/>
          <w:szCs w:val="24"/>
        </w:rPr>
        <w:t xml:space="preserve"> условия для</w:t>
      </w:r>
      <w:r w:rsidRPr="00841333">
        <w:rPr>
          <w:rStyle w:val="a4"/>
          <w:rFonts w:ascii="Times New Roman" w:hAnsi="Times New Roman" w:cs="Times New Roman"/>
          <w:b w:val="0"/>
          <w:sz w:val="24"/>
          <w:szCs w:val="24"/>
        </w:rPr>
        <w:t>творчества</w:t>
      </w:r>
      <w:r w:rsidRPr="00841333">
        <w:rPr>
          <w:rFonts w:ascii="Times New Roman" w:hAnsi="Times New Roman" w:cs="Times New Roman"/>
          <w:sz w:val="24"/>
          <w:szCs w:val="24"/>
        </w:rPr>
        <w:t xml:space="preserve"> каждого ребенка и его отношения к </w:t>
      </w:r>
      <w:r w:rsidRPr="00841333">
        <w:rPr>
          <w:rStyle w:val="a4"/>
          <w:rFonts w:ascii="Times New Roman" w:hAnsi="Times New Roman" w:cs="Times New Roman"/>
          <w:b w:val="0"/>
          <w:sz w:val="24"/>
          <w:szCs w:val="24"/>
        </w:rPr>
        <w:t>изображаемому</w:t>
      </w:r>
      <w:r w:rsidRPr="00841333">
        <w:rPr>
          <w:rFonts w:ascii="Times New Roman" w:hAnsi="Times New Roman" w:cs="Times New Roman"/>
          <w:b/>
          <w:sz w:val="24"/>
          <w:szCs w:val="24"/>
        </w:rPr>
        <w:t>.</w:t>
      </w:r>
      <w:r w:rsidRPr="00841333">
        <w:rPr>
          <w:rFonts w:ascii="Times New Roman" w:hAnsi="Times New Roman" w:cs="Times New Roman"/>
          <w:sz w:val="24"/>
          <w:szCs w:val="24"/>
        </w:rPr>
        <w:t xml:space="preserve"> Учат детей самостоятельно задумывать сюжет, </w:t>
      </w:r>
      <w:r w:rsidRPr="00841333">
        <w:rPr>
          <w:rStyle w:val="a4"/>
          <w:rFonts w:ascii="Times New Roman" w:hAnsi="Times New Roman" w:cs="Times New Roman"/>
          <w:b w:val="0"/>
          <w:sz w:val="24"/>
          <w:szCs w:val="24"/>
        </w:rPr>
        <w:t>способы</w:t>
      </w:r>
      <w:r w:rsidRPr="00841333">
        <w:rPr>
          <w:rFonts w:ascii="Times New Roman" w:hAnsi="Times New Roman" w:cs="Times New Roman"/>
          <w:sz w:val="24"/>
          <w:szCs w:val="24"/>
        </w:rPr>
        <w:t xml:space="preserve"> и формы его реализации. </w:t>
      </w:r>
    </w:p>
    <w:p w:rsidR="0078213B" w:rsidRPr="00841333" w:rsidRDefault="0080374F" w:rsidP="00782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hAnsi="Times New Roman" w:cs="Times New Roman"/>
          <w:iCs/>
          <w:sz w:val="24"/>
          <w:szCs w:val="24"/>
        </w:rPr>
        <w:t>Результат</w:t>
      </w:r>
      <w:r w:rsidR="00564BC8" w:rsidRPr="00841333">
        <w:rPr>
          <w:rFonts w:ascii="Times New Roman" w:hAnsi="Times New Roman" w:cs="Times New Roman"/>
          <w:iCs/>
          <w:sz w:val="24"/>
          <w:szCs w:val="24"/>
        </w:rPr>
        <w:t>ами</w:t>
      </w:r>
      <w:r w:rsidRPr="00841333">
        <w:rPr>
          <w:rFonts w:ascii="Times New Roman" w:hAnsi="Times New Roman" w:cs="Times New Roman"/>
          <w:iCs/>
          <w:sz w:val="24"/>
          <w:szCs w:val="24"/>
        </w:rPr>
        <w:t xml:space="preserve"> нашей работы</w:t>
      </w:r>
      <w:r w:rsidR="00564BC8" w:rsidRPr="00841333">
        <w:rPr>
          <w:rFonts w:ascii="Times New Roman" w:hAnsi="Times New Roman" w:cs="Times New Roman"/>
          <w:iCs/>
          <w:sz w:val="24"/>
          <w:szCs w:val="24"/>
        </w:rPr>
        <w:t xml:space="preserve"> по этой теме </w:t>
      </w:r>
      <w:r w:rsidR="0078213B" w:rsidRPr="00841333">
        <w:rPr>
          <w:rFonts w:ascii="Times New Roman" w:hAnsi="Times New Roman" w:cs="Times New Roman"/>
          <w:sz w:val="24"/>
          <w:szCs w:val="24"/>
        </w:rPr>
        <w:t xml:space="preserve">в мини-центре при КГУ «Средняя школа №9» </w:t>
      </w:r>
      <w:proofErr w:type="spellStart"/>
      <w:r w:rsidR="0078213B" w:rsidRPr="00841333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78213B" w:rsidRPr="00841333">
        <w:rPr>
          <w:rFonts w:ascii="Times New Roman" w:hAnsi="Times New Roman" w:cs="Times New Roman"/>
          <w:sz w:val="24"/>
          <w:szCs w:val="24"/>
        </w:rPr>
        <w:t xml:space="preserve"> города Усть-Каменогорска </w:t>
      </w:r>
      <w:r w:rsidR="00564BC8" w:rsidRPr="00841333">
        <w:rPr>
          <w:rFonts w:ascii="Times New Roman" w:hAnsi="Times New Roman" w:cs="Times New Roman"/>
          <w:sz w:val="24"/>
          <w:szCs w:val="24"/>
        </w:rPr>
        <w:t xml:space="preserve">мы поделилисьна </w:t>
      </w:r>
      <w:r w:rsidR="0078213B" w:rsidRPr="00841333">
        <w:rPr>
          <w:rFonts w:ascii="Times New Roman" w:hAnsi="Times New Roman" w:cs="Times New Roman"/>
          <w:sz w:val="24"/>
          <w:szCs w:val="24"/>
        </w:rPr>
        <w:t>городско</w:t>
      </w:r>
      <w:r w:rsidR="00564BC8" w:rsidRPr="00841333">
        <w:rPr>
          <w:rFonts w:ascii="Times New Roman" w:hAnsi="Times New Roman" w:cs="Times New Roman"/>
          <w:sz w:val="24"/>
          <w:szCs w:val="24"/>
        </w:rPr>
        <w:t>м</w:t>
      </w:r>
      <w:r w:rsidR="0078213B" w:rsidRPr="00841333">
        <w:rPr>
          <w:rFonts w:ascii="Times New Roman" w:hAnsi="Times New Roman" w:cs="Times New Roman"/>
          <w:sz w:val="24"/>
          <w:szCs w:val="24"/>
        </w:rPr>
        <w:t xml:space="preserve"> семинар</w:t>
      </w:r>
      <w:r w:rsidR="00564BC8" w:rsidRPr="00841333">
        <w:rPr>
          <w:rFonts w:ascii="Times New Roman" w:hAnsi="Times New Roman" w:cs="Times New Roman"/>
          <w:sz w:val="24"/>
          <w:szCs w:val="24"/>
        </w:rPr>
        <w:t>е</w:t>
      </w:r>
      <w:r w:rsidR="0078213B" w:rsidRPr="00841333">
        <w:rPr>
          <w:rFonts w:ascii="Times New Roman" w:hAnsi="Times New Roman" w:cs="Times New Roman"/>
          <w:sz w:val="24"/>
          <w:szCs w:val="24"/>
        </w:rPr>
        <w:t xml:space="preserve"> для методистов и воспитателей дошкольных организаций на тему «Формирование субъект - субъектных отношений через развитие творческих способностей детей дошкольного возраста». </w:t>
      </w:r>
    </w:p>
    <w:p w:rsidR="0078213B" w:rsidRPr="00841333" w:rsidRDefault="0078213B" w:rsidP="00782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 xml:space="preserve">Цель  семинара:  проанализировать эффективные формы  методы формирования субъект - субъектных отношений  посредством развития творческих способностей дошкольников. </w:t>
      </w:r>
    </w:p>
    <w:p w:rsidR="0078213B" w:rsidRPr="00841333" w:rsidRDefault="0078213B" w:rsidP="007821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lastRenderedPageBreak/>
        <w:t>Присутствующие высоко оценили работу педагогов и художественные таланты воспитанников мини-центра, побывав вместе с ними в королевстве волшебства. Участники семинара получили практические советы от психолога и логопеда по развитию творческих способностей детей дошкольного возраста.</w:t>
      </w:r>
    </w:p>
    <w:p w:rsidR="0078213B" w:rsidRPr="00841333" w:rsidRDefault="0078213B" w:rsidP="007821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Так же опыт нашей деятельности по данной теме был опубликован в республиканском журнале «Педагогическая мысль» №8, 2018 года.</w:t>
      </w:r>
    </w:p>
    <w:p w:rsidR="0080374F" w:rsidRPr="00841333" w:rsidRDefault="0078213B" w:rsidP="008205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 xml:space="preserve"> Положительных результатов</w:t>
      </w:r>
      <w:r w:rsidR="006D486D" w:rsidRPr="00841333">
        <w:rPr>
          <w:rFonts w:ascii="Times New Roman" w:hAnsi="Times New Roman" w:cs="Times New Roman"/>
          <w:sz w:val="24"/>
          <w:szCs w:val="24"/>
        </w:rPr>
        <w:t xml:space="preserve"> удалось достичь, используя следующие эффективные формы работы:</w:t>
      </w:r>
    </w:p>
    <w:p w:rsidR="006D486D" w:rsidRPr="00841333" w:rsidRDefault="006D486D" w:rsidP="008205C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 xml:space="preserve">- </w:t>
      </w:r>
      <w:r w:rsidR="00AF328C" w:rsidRPr="00841333">
        <w:rPr>
          <w:rFonts w:ascii="Times New Roman" w:hAnsi="Times New Roman" w:cs="Times New Roman"/>
          <w:sz w:val="24"/>
          <w:szCs w:val="24"/>
        </w:rPr>
        <w:t>«</w:t>
      </w:r>
      <w:r w:rsidR="00AF328C" w:rsidRPr="00841333">
        <w:rPr>
          <w:rFonts w:ascii="Times New Roman" w:hAnsi="Times New Roman" w:cs="Times New Roman"/>
          <w:b/>
          <w:sz w:val="24"/>
          <w:szCs w:val="24"/>
        </w:rPr>
        <w:t>к</w:t>
      </w:r>
      <w:r w:rsidRPr="00841333">
        <w:rPr>
          <w:rFonts w:ascii="Times New Roman" w:hAnsi="Times New Roman" w:cs="Times New Roman"/>
          <w:b/>
          <w:sz w:val="24"/>
          <w:szCs w:val="24"/>
        </w:rPr>
        <w:t>руглый стол</w:t>
      </w:r>
      <w:r w:rsidR="00AF328C" w:rsidRPr="00841333">
        <w:rPr>
          <w:rFonts w:ascii="Times New Roman" w:hAnsi="Times New Roman" w:cs="Times New Roman"/>
          <w:b/>
          <w:sz w:val="24"/>
          <w:szCs w:val="24"/>
        </w:rPr>
        <w:t>»,</w:t>
      </w:r>
      <w:r w:rsidR="008413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328C" w:rsidRPr="00841333">
        <w:rPr>
          <w:rFonts w:ascii="Times New Roman" w:hAnsi="Times New Roman" w:cs="Times New Roman"/>
          <w:sz w:val="24"/>
          <w:szCs w:val="24"/>
        </w:rPr>
        <w:t>н</w:t>
      </w:r>
      <w:r w:rsidRPr="00841333">
        <w:rPr>
          <w:rFonts w:ascii="Times New Roman" w:hAnsi="Times New Roman" w:cs="Times New Roman"/>
          <w:sz w:val="24"/>
          <w:szCs w:val="24"/>
        </w:rPr>
        <w:t>а котором была заявлена</w:t>
      </w:r>
      <w:r w:rsidR="0002611F" w:rsidRPr="00841333">
        <w:rPr>
          <w:rFonts w:ascii="Times New Roman" w:hAnsi="Times New Roman" w:cs="Times New Roman"/>
          <w:sz w:val="24"/>
          <w:szCs w:val="24"/>
        </w:rPr>
        <w:t xml:space="preserve"> тема</w:t>
      </w:r>
      <w:r w:rsidRPr="00841333">
        <w:rPr>
          <w:rFonts w:ascii="Times New Roman" w:hAnsi="Times New Roman" w:cs="Times New Roman"/>
          <w:sz w:val="24"/>
          <w:szCs w:val="24"/>
        </w:rPr>
        <w:t xml:space="preserve"> для дальнейшей работы</w:t>
      </w:r>
      <w:r w:rsidR="0002611F" w:rsidRPr="00841333">
        <w:rPr>
          <w:rFonts w:ascii="Times New Roman" w:hAnsi="Times New Roman" w:cs="Times New Roman"/>
          <w:sz w:val="24"/>
          <w:szCs w:val="24"/>
        </w:rPr>
        <w:t xml:space="preserve">. Пути реализации задач, предполагаемые результаты. Во время круглого стола </w:t>
      </w:r>
      <w:r w:rsidR="0002611F" w:rsidRPr="00841333">
        <w:rPr>
          <w:rFonts w:ascii="Times New Roman" w:hAnsi="Times New Roman" w:cs="Times New Roman"/>
          <w:iCs/>
          <w:sz w:val="24"/>
          <w:szCs w:val="24"/>
        </w:rPr>
        <w:t xml:space="preserve">участникам представилась возможность высказать свою точку зрения </w:t>
      </w:r>
      <w:r w:rsidR="00A32023" w:rsidRPr="00841333">
        <w:rPr>
          <w:rFonts w:ascii="Times New Roman" w:hAnsi="Times New Roman" w:cs="Times New Roman"/>
          <w:iCs/>
          <w:sz w:val="24"/>
          <w:szCs w:val="24"/>
        </w:rPr>
        <w:t>по</w:t>
      </w:r>
      <w:r w:rsidR="0002611F" w:rsidRPr="00841333">
        <w:rPr>
          <w:rFonts w:ascii="Times New Roman" w:hAnsi="Times New Roman" w:cs="Times New Roman"/>
          <w:iCs/>
          <w:sz w:val="24"/>
          <w:szCs w:val="24"/>
        </w:rPr>
        <w:t xml:space="preserve"> обсуждаем</w:t>
      </w:r>
      <w:r w:rsidR="00A32023" w:rsidRPr="00841333">
        <w:rPr>
          <w:rFonts w:ascii="Times New Roman" w:hAnsi="Times New Roman" w:cs="Times New Roman"/>
          <w:iCs/>
          <w:sz w:val="24"/>
          <w:szCs w:val="24"/>
        </w:rPr>
        <w:t>ой</w:t>
      </w:r>
      <w:r w:rsidR="0002611F" w:rsidRPr="00841333">
        <w:rPr>
          <w:rFonts w:ascii="Times New Roman" w:hAnsi="Times New Roman" w:cs="Times New Roman"/>
          <w:iCs/>
          <w:sz w:val="24"/>
          <w:szCs w:val="24"/>
        </w:rPr>
        <w:t xml:space="preserve"> проблем</w:t>
      </w:r>
      <w:r w:rsidR="00A32023" w:rsidRPr="00841333">
        <w:rPr>
          <w:rFonts w:ascii="Times New Roman" w:hAnsi="Times New Roman" w:cs="Times New Roman"/>
          <w:iCs/>
          <w:sz w:val="24"/>
          <w:szCs w:val="24"/>
        </w:rPr>
        <w:t>е</w:t>
      </w:r>
      <w:r w:rsidR="0002611F" w:rsidRPr="00841333">
        <w:rPr>
          <w:rFonts w:ascii="Times New Roman" w:hAnsi="Times New Roman" w:cs="Times New Roman"/>
          <w:iCs/>
          <w:sz w:val="24"/>
          <w:szCs w:val="24"/>
        </w:rPr>
        <w:t>, а в дальнейшем сформулировать либо общее мнение, либо четко разграничить разные позиции сторон. Тут же использовалась еще одна форма</w:t>
      </w:r>
      <w:r w:rsidR="00AF328C" w:rsidRPr="00841333">
        <w:rPr>
          <w:rFonts w:ascii="Times New Roman" w:hAnsi="Times New Roman" w:cs="Times New Roman"/>
          <w:iCs/>
          <w:sz w:val="24"/>
          <w:szCs w:val="24"/>
        </w:rPr>
        <w:t>-</w:t>
      </w:r>
    </w:p>
    <w:p w:rsidR="0002611F" w:rsidRPr="00841333" w:rsidRDefault="0002611F" w:rsidP="008205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AF328C" w:rsidRPr="00841333">
        <w:rPr>
          <w:rFonts w:ascii="Times New Roman" w:hAnsi="Times New Roman" w:cs="Times New Roman"/>
          <w:b/>
          <w:iCs/>
          <w:sz w:val="24"/>
          <w:szCs w:val="24"/>
        </w:rPr>
        <w:t>дискуссия,</w:t>
      </w:r>
      <w:r w:rsidR="00B0384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F328C" w:rsidRPr="00841333">
        <w:rPr>
          <w:rFonts w:ascii="Times New Roman" w:hAnsi="Times New Roman" w:cs="Times New Roman"/>
          <w:iCs/>
          <w:sz w:val="24"/>
          <w:szCs w:val="24"/>
        </w:rPr>
        <w:t>в</w:t>
      </w:r>
      <w:r w:rsidR="00C22394" w:rsidRPr="00841333">
        <w:rPr>
          <w:rFonts w:ascii="Times New Roman" w:hAnsi="Times New Roman" w:cs="Times New Roman"/>
          <w:iCs/>
          <w:sz w:val="24"/>
          <w:szCs w:val="24"/>
        </w:rPr>
        <w:t xml:space="preserve"> ходе которой каждый педагог</w:t>
      </w:r>
      <w:r w:rsidR="00C22394" w:rsidRPr="00841333">
        <w:rPr>
          <w:rFonts w:ascii="Times New Roman" w:eastAsia="Times New Roman" w:hAnsi="Times New Roman" w:cs="Times New Roman"/>
          <w:bCs/>
          <w:sz w:val="24"/>
          <w:szCs w:val="24"/>
        </w:rPr>
        <w:t>формулировал</w:t>
      </w:r>
      <w:r w:rsidR="00C22394" w:rsidRPr="00841333">
        <w:rPr>
          <w:rFonts w:ascii="Times New Roman" w:eastAsia="Times New Roman" w:hAnsi="Times New Roman" w:cs="Times New Roman"/>
          <w:sz w:val="24"/>
          <w:szCs w:val="24"/>
        </w:rPr>
        <w:t xml:space="preserve"> тезис – мысль или положение, истинность которого доказ</w:t>
      </w:r>
      <w:r w:rsidR="00564BC8" w:rsidRPr="00841333">
        <w:rPr>
          <w:rFonts w:ascii="Times New Roman" w:eastAsia="Times New Roman" w:hAnsi="Times New Roman" w:cs="Times New Roman"/>
          <w:sz w:val="24"/>
          <w:szCs w:val="24"/>
        </w:rPr>
        <w:t>ывал</w:t>
      </w:r>
      <w:r w:rsidR="00C22394" w:rsidRPr="008413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2023" w:rsidRPr="00841333" w:rsidRDefault="00A32023" w:rsidP="008205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Следующие две формы работы помогли собрать и изучить всю информацию по теме.  Выбрать более подходящие и интересные методы и приемы решения поставленных нами целей.</w:t>
      </w:r>
    </w:p>
    <w:p w:rsidR="00A32023" w:rsidRPr="00841333" w:rsidRDefault="00A32023" w:rsidP="00A32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1333">
        <w:rPr>
          <w:rFonts w:ascii="Times New Roman" w:hAnsi="Times New Roman" w:cs="Times New Roman"/>
          <w:sz w:val="24"/>
          <w:szCs w:val="24"/>
        </w:rPr>
        <w:t>-</w:t>
      </w:r>
      <w:r w:rsidR="00AF328C" w:rsidRPr="00841333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Pr="00841333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анк идей - </w:t>
      </w:r>
      <w:r w:rsidRPr="008413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нацелен на формирование накопительного центра педагогических, творческих и научных идей, их обработки и применения в практике педагогов. </w:t>
      </w:r>
    </w:p>
    <w:p w:rsidR="0083318D" w:rsidRPr="00841333" w:rsidRDefault="00A32023" w:rsidP="00A32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         -</w:t>
      </w:r>
      <w:r w:rsidR="00AF328C" w:rsidRPr="00841333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841333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едагогический ринг</w:t>
      </w:r>
      <w:r w:rsidR="00841333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41333">
        <w:rPr>
          <w:rFonts w:ascii="Times New Roman" w:hAnsi="Times New Roman" w:cs="Times New Roman"/>
          <w:sz w:val="24"/>
          <w:szCs w:val="24"/>
          <w:shd w:val="clear" w:color="auto" w:fill="FFFFFF"/>
        </w:rPr>
        <w:t>- ориентирует воспитателей на изучение современных достижений психолого-педагогической науки, методической литературы, способствует выявлению различных подходов в решении педагогических проблем.</w:t>
      </w:r>
    </w:p>
    <w:p w:rsidR="00E80325" w:rsidRPr="00841333" w:rsidRDefault="00E80325" w:rsidP="00A32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="0028790A" w:rsidRPr="00841333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proofErr w:type="gramEnd"/>
      <w:r w:rsidRPr="00841333">
        <w:rPr>
          <w:rFonts w:ascii="Times New Roman" w:eastAsia="Times New Roman" w:hAnsi="Times New Roman" w:cs="Times New Roman"/>
          <w:b/>
          <w:sz w:val="24"/>
          <w:szCs w:val="24"/>
        </w:rPr>
        <w:t>екция вдвоем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 помогла осветить вопрос </w:t>
      </w:r>
      <w:proofErr w:type="spellStart"/>
      <w:r w:rsidRPr="00841333">
        <w:rPr>
          <w:rFonts w:ascii="Times New Roman" w:eastAsia="Times New Roman" w:hAnsi="Times New Roman" w:cs="Times New Roman"/>
          <w:sz w:val="24"/>
          <w:szCs w:val="24"/>
        </w:rPr>
        <w:t>субъектн</w:t>
      </w:r>
      <w:r w:rsidR="008A3232" w:rsidRPr="00841333">
        <w:rPr>
          <w:rFonts w:ascii="Times New Roman" w:eastAsia="Times New Roman" w:hAnsi="Times New Roman" w:cs="Times New Roman"/>
          <w:sz w:val="24"/>
          <w:szCs w:val="24"/>
        </w:rPr>
        <w:t>ости</w:t>
      </w:r>
      <w:proofErr w:type="spellEnd"/>
      <w:r w:rsidR="008A3232" w:rsidRPr="00841333">
        <w:rPr>
          <w:rFonts w:ascii="Times New Roman" w:eastAsia="Times New Roman" w:hAnsi="Times New Roman" w:cs="Times New Roman"/>
          <w:sz w:val="24"/>
          <w:szCs w:val="24"/>
        </w:rPr>
        <w:t xml:space="preserve"> в разностороннем порядке. 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>Кажды</w:t>
      </w:r>
      <w:r w:rsidR="008A3232" w:rsidRPr="00841333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8A3232" w:rsidRPr="00841333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>, работающи</w:t>
      </w:r>
      <w:r w:rsidR="008A3232" w:rsidRPr="00841333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в мини-центре,  </w:t>
      </w:r>
      <w:r w:rsidR="008A3232" w:rsidRPr="00841333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предоставлена информация </w:t>
      </w:r>
      <w:proofErr w:type="gramStart"/>
      <w:r w:rsidR="008A3232" w:rsidRPr="00841333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="008A3232" w:rsidRPr="00841333">
        <w:rPr>
          <w:rFonts w:ascii="Times New Roman" w:eastAsia="Times New Roman" w:hAnsi="Times New Roman" w:cs="Times New Roman"/>
          <w:sz w:val="24"/>
          <w:szCs w:val="24"/>
        </w:rPr>
        <w:t xml:space="preserve"> взглядом на проблему по его узкому направлению. </w:t>
      </w:r>
    </w:p>
    <w:p w:rsidR="00784D43" w:rsidRPr="00841333" w:rsidRDefault="008A3232" w:rsidP="00CC2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F328C" w:rsidRPr="00841333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екция с применением техники </w:t>
      </w:r>
      <w:r w:rsidRPr="0084133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обратной связи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F328C" w:rsidRPr="00841333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841333">
        <w:rPr>
          <w:rFonts w:ascii="Times New Roman" w:eastAsia="Times New Roman" w:hAnsi="Times New Roman" w:cs="Times New Roman"/>
          <w:bCs/>
          <w:sz w:val="24"/>
          <w:szCs w:val="24"/>
        </w:rPr>
        <w:t>едагог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после каждой законченной мысли </w:t>
      </w:r>
      <w:r w:rsidRPr="00841333">
        <w:rPr>
          <w:rFonts w:ascii="Times New Roman" w:eastAsia="Times New Roman" w:hAnsi="Times New Roman" w:cs="Times New Roman"/>
          <w:bCs/>
          <w:sz w:val="24"/>
          <w:szCs w:val="24"/>
        </w:rPr>
        <w:t>обращается к аудитории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>. На основе ответа на данной регулирует содержание дальнейшей лекции.</w:t>
      </w:r>
    </w:p>
    <w:p w:rsidR="008A3232" w:rsidRPr="00841333" w:rsidRDefault="00AF328C" w:rsidP="00E01A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1333">
        <w:rPr>
          <w:rFonts w:ascii="Times New Roman" w:eastAsia="Times New Roman" w:hAnsi="Times New Roman" w:cs="Times New Roman"/>
          <w:b/>
          <w:sz w:val="24"/>
          <w:szCs w:val="24"/>
        </w:rPr>
        <w:t>-м</w:t>
      </w:r>
      <w:r w:rsidR="00E01AAC" w:rsidRPr="00841333">
        <w:rPr>
          <w:rFonts w:ascii="Times New Roman" w:eastAsia="Times New Roman" w:hAnsi="Times New Roman" w:cs="Times New Roman"/>
          <w:b/>
          <w:sz w:val="24"/>
          <w:szCs w:val="24"/>
        </w:rPr>
        <w:t>астер класс.</w:t>
      </w:r>
      <w:r w:rsidR="008413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01AAC" w:rsidRPr="00841333">
        <w:rPr>
          <w:rFonts w:ascii="Times New Roman" w:hAnsi="Times New Roman" w:cs="Times New Roman"/>
          <w:sz w:val="24"/>
          <w:szCs w:val="24"/>
          <w:shd w:val="clear" w:color="auto" w:fill="FFFFFF"/>
        </w:rPr>
        <w:t>Проводили с целью обучения педагогов. Открытый показ даёт возможность устанавливать непосредственный контакт с педагогом во время занятия, получить ответы на интересующие вопросы, помогает проникнуть в своего рода творческую лабораторию воспитателя.  На начальном этапе мастер классы показывала педагогом сама, так как являюсь воспитателем класса предшкольной подготовки, а в последующем открытые показы проводились на дошкольных декадах и на постоянно-действующих семинарах.</w:t>
      </w:r>
    </w:p>
    <w:p w:rsidR="00E01AAC" w:rsidRPr="00841333" w:rsidRDefault="00E01AAC" w:rsidP="00E01AAC">
      <w:pPr>
        <w:pStyle w:val="a3"/>
        <w:spacing w:before="0" w:beforeAutospacing="0" w:after="0" w:afterAutospacing="0"/>
        <w:ind w:right="105"/>
        <w:jc w:val="both"/>
        <w:rPr>
          <w:shd w:val="clear" w:color="auto" w:fill="FFFFFF"/>
        </w:rPr>
      </w:pPr>
      <w:r w:rsidRPr="00841333">
        <w:rPr>
          <w:shd w:val="clear" w:color="auto" w:fill="FFFFFF"/>
        </w:rPr>
        <w:t>-</w:t>
      </w:r>
      <w:r w:rsidR="00AF328C" w:rsidRPr="00841333">
        <w:rPr>
          <w:rStyle w:val="a4"/>
          <w:shd w:val="clear" w:color="auto" w:fill="FFFFFF"/>
        </w:rPr>
        <w:t>т</w:t>
      </w:r>
      <w:r w:rsidRPr="00841333">
        <w:rPr>
          <w:rStyle w:val="a4"/>
          <w:shd w:val="clear" w:color="auto" w:fill="FFFFFF"/>
        </w:rPr>
        <w:t>ворческий подход</w:t>
      </w:r>
      <w:r w:rsidRPr="00841333">
        <w:rPr>
          <w:shd w:val="clear" w:color="auto" w:fill="FFFFFF"/>
        </w:rPr>
        <w:t xml:space="preserve"> позволя</w:t>
      </w:r>
      <w:r w:rsidR="00BE2054" w:rsidRPr="00841333">
        <w:rPr>
          <w:shd w:val="clear" w:color="auto" w:fill="FFFFFF"/>
        </w:rPr>
        <w:t>л мне</w:t>
      </w:r>
      <w:r w:rsidRPr="00841333">
        <w:rPr>
          <w:shd w:val="clear" w:color="auto" w:fill="FFFFFF"/>
        </w:rPr>
        <w:t xml:space="preserve"> выбрать наиболее адекватные в каждом случае формы и методы взаимодействия с пед</w:t>
      </w:r>
      <w:r w:rsidR="00AF328C" w:rsidRPr="00841333">
        <w:rPr>
          <w:shd w:val="clear" w:color="auto" w:fill="FFFFFF"/>
        </w:rPr>
        <w:t xml:space="preserve">агогическим </w:t>
      </w:r>
      <w:r w:rsidRPr="00841333">
        <w:rPr>
          <w:shd w:val="clear" w:color="auto" w:fill="FFFFFF"/>
        </w:rPr>
        <w:t>коллективом:</w:t>
      </w:r>
      <w:r w:rsidRPr="00841333">
        <w:rPr>
          <w:shd w:val="clear" w:color="auto" w:fill="FFFFFF"/>
        </w:rPr>
        <w:br/>
        <w:t>- индивидуальные опросы педагогов по выявлен</w:t>
      </w:r>
      <w:r w:rsidR="00BE2054" w:rsidRPr="00841333">
        <w:rPr>
          <w:shd w:val="clear" w:color="auto" w:fill="FFFFFF"/>
        </w:rPr>
        <w:t>ию трудностей в работе</w:t>
      </w:r>
      <w:r w:rsidRPr="00841333">
        <w:rPr>
          <w:shd w:val="clear" w:color="auto" w:fill="FFFFFF"/>
        </w:rPr>
        <w:br/>
        <w:t>- индивидуальное и групп</w:t>
      </w:r>
      <w:r w:rsidR="00BE2054" w:rsidRPr="00841333">
        <w:rPr>
          <w:shd w:val="clear" w:color="auto" w:fill="FFFFFF"/>
        </w:rPr>
        <w:t>овое консультирование по вопросам темы</w:t>
      </w:r>
      <w:r w:rsidRPr="00841333">
        <w:rPr>
          <w:shd w:val="clear" w:color="auto" w:fill="FFFFFF"/>
        </w:rPr>
        <w:br/>
        <w:t>-</w:t>
      </w:r>
      <w:r w:rsidR="00BE2054" w:rsidRPr="00841333">
        <w:rPr>
          <w:shd w:val="clear" w:color="auto" w:fill="FFFFFF"/>
        </w:rPr>
        <w:t xml:space="preserve"> не ограничивала творческий полет каждого воспитателя</w:t>
      </w:r>
    </w:p>
    <w:p w:rsidR="00BE2054" w:rsidRPr="00841333" w:rsidRDefault="00BE2054" w:rsidP="00E01AAC">
      <w:pPr>
        <w:pStyle w:val="a3"/>
        <w:spacing w:before="0" w:beforeAutospacing="0" w:after="0" w:afterAutospacing="0"/>
        <w:ind w:right="105"/>
        <w:jc w:val="both"/>
        <w:rPr>
          <w:shd w:val="clear" w:color="auto" w:fill="FFFFFF"/>
        </w:rPr>
      </w:pPr>
      <w:r w:rsidRPr="00841333">
        <w:rPr>
          <w:shd w:val="clear" w:color="auto" w:fill="FFFFFF"/>
        </w:rPr>
        <w:t>- постоянная методическая помощь.</w:t>
      </w:r>
    </w:p>
    <w:p w:rsidR="00BE2054" w:rsidRPr="00841333" w:rsidRDefault="00BE2054" w:rsidP="00E01AAC">
      <w:pPr>
        <w:pStyle w:val="a3"/>
        <w:spacing w:before="0" w:beforeAutospacing="0" w:after="0" w:afterAutospacing="0"/>
        <w:ind w:right="105"/>
        <w:jc w:val="both"/>
        <w:rPr>
          <w:shd w:val="clear" w:color="auto" w:fill="FFFFFF"/>
        </w:rPr>
      </w:pPr>
      <w:r w:rsidRPr="00841333">
        <w:rPr>
          <w:shd w:val="clear" w:color="auto" w:fill="FFFFFF"/>
        </w:rPr>
        <w:t>Сопутствующая форма</w:t>
      </w:r>
    </w:p>
    <w:p w:rsidR="00BE2054" w:rsidRPr="00841333" w:rsidRDefault="00BE2054" w:rsidP="00BE2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AF328C" w:rsidRPr="00841333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841333">
        <w:rPr>
          <w:rFonts w:ascii="Times New Roman" w:eastAsia="Times New Roman" w:hAnsi="Times New Roman" w:cs="Times New Roman"/>
          <w:b/>
          <w:sz w:val="24"/>
          <w:szCs w:val="24"/>
        </w:rPr>
        <w:t>вик</w:t>
      </w:r>
      <w:proofErr w:type="spellEnd"/>
      <w:r w:rsidRPr="00841333">
        <w:rPr>
          <w:rFonts w:ascii="Times New Roman" w:eastAsia="Times New Roman" w:hAnsi="Times New Roman" w:cs="Times New Roman"/>
          <w:b/>
          <w:sz w:val="24"/>
          <w:szCs w:val="24"/>
        </w:rPr>
        <w:t xml:space="preserve"> – настройка: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 xml:space="preserve"> это настрой </w:t>
      </w:r>
      <w:r w:rsidRPr="00841333">
        <w:rPr>
          <w:rFonts w:ascii="Times New Roman" w:eastAsia="Times New Roman" w:hAnsi="Times New Roman" w:cs="Times New Roman"/>
          <w:bCs/>
          <w:sz w:val="24"/>
          <w:szCs w:val="24"/>
        </w:rPr>
        <w:t>педагога на успешную работу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2054" w:rsidRPr="00841333" w:rsidRDefault="00BE2054" w:rsidP="00BE2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1. Если вы хотите нравиться людям – улыбайтесь!</w:t>
      </w:r>
    </w:p>
    <w:p w:rsidR="00BE2054" w:rsidRPr="00841333" w:rsidRDefault="00BE2054" w:rsidP="00BE2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2. Вы самые лучшие и красивые, пусть все манекенщицы мира вам завидуют.</w:t>
      </w:r>
    </w:p>
    <w:p w:rsidR="00BE2054" w:rsidRPr="00841333" w:rsidRDefault="00BE2054" w:rsidP="00BE2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3. Вы подобно золотой монете: чем дольше</w:t>
      </w:r>
      <w:r w:rsidRPr="00841333">
        <w:rPr>
          <w:rFonts w:ascii="Times New Roman" w:eastAsia="Times New Roman" w:hAnsi="Times New Roman" w:cs="Times New Roman"/>
          <w:bCs/>
          <w:sz w:val="24"/>
          <w:szCs w:val="24"/>
        </w:rPr>
        <w:t>работаете</w:t>
      </w:r>
      <w:r w:rsidRPr="00841333">
        <w:rPr>
          <w:rFonts w:ascii="Times New Roman" w:eastAsia="Times New Roman" w:hAnsi="Times New Roman" w:cs="Times New Roman"/>
          <w:sz w:val="24"/>
          <w:szCs w:val="24"/>
        </w:rPr>
        <w:t>, тем дороже ценитесь.</w:t>
      </w:r>
    </w:p>
    <w:p w:rsidR="00BE2054" w:rsidRPr="00841333" w:rsidRDefault="0095328A" w:rsidP="00E01AAC">
      <w:pPr>
        <w:pStyle w:val="a3"/>
        <w:spacing w:before="0" w:beforeAutospacing="0" w:after="0" w:afterAutospacing="0"/>
        <w:ind w:right="105"/>
        <w:jc w:val="both"/>
      </w:pPr>
      <w:r w:rsidRPr="00841333">
        <w:tab/>
        <w:t>И как было заявлено выше</w:t>
      </w:r>
      <w:r w:rsidR="003F592F" w:rsidRPr="00841333">
        <w:t>,</w:t>
      </w:r>
      <w:r w:rsidRPr="00841333">
        <w:t xml:space="preserve"> мы поделились своим опытом с помощью формы</w:t>
      </w:r>
    </w:p>
    <w:p w:rsidR="00E01AAC" w:rsidRPr="00841333" w:rsidRDefault="003F592F" w:rsidP="0095328A">
      <w:pPr>
        <w:pStyle w:val="a3"/>
        <w:spacing w:before="0" w:beforeAutospacing="0" w:after="0" w:afterAutospacing="0"/>
        <w:ind w:right="105"/>
        <w:jc w:val="both"/>
        <w:rPr>
          <w:shd w:val="clear" w:color="auto" w:fill="FFFFFF"/>
        </w:rPr>
      </w:pPr>
      <w:r w:rsidRPr="00841333">
        <w:rPr>
          <w:rStyle w:val="a4"/>
          <w:shd w:val="clear" w:color="auto" w:fill="FFFFFF"/>
        </w:rPr>
        <w:t>-педагогический</w:t>
      </w:r>
      <w:r w:rsidR="0095328A" w:rsidRPr="00841333">
        <w:rPr>
          <w:rStyle w:val="a4"/>
          <w:shd w:val="clear" w:color="auto" w:fill="FFFFFF"/>
        </w:rPr>
        <w:t>портфель –</w:t>
      </w:r>
      <w:r w:rsidR="0095328A" w:rsidRPr="00841333">
        <w:rPr>
          <w:shd w:val="clear" w:color="auto" w:fill="FFFFFF"/>
        </w:rPr>
        <w:t xml:space="preserve"> </w:t>
      </w:r>
      <w:proofErr w:type="gramStart"/>
      <w:r w:rsidR="0095328A" w:rsidRPr="00841333">
        <w:rPr>
          <w:shd w:val="clear" w:color="auto" w:fill="FFFFFF"/>
        </w:rPr>
        <w:t>который</w:t>
      </w:r>
      <w:proofErr w:type="gramEnd"/>
      <w:r w:rsidR="0095328A" w:rsidRPr="00841333">
        <w:rPr>
          <w:shd w:val="clear" w:color="auto" w:fill="FFFFFF"/>
        </w:rPr>
        <w:t xml:space="preserve"> направлен на систематизацию достигнутых результатов и распространение педагогического опыта в социуме, а также повышение имиджа дошкольного учреждения. </w:t>
      </w:r>
    </w:p>
    <w:p w:rsidR="0095328A" w:rsidRPr="00841333" w:rsidRDefault="0095328A" w:rsidP="0095328A">
      <w:pPr>
        <w:pStyle w:val="a3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proofErr w:type="gramStart"/>
      <w:r w:rsidRPr="00841333">
        <w:rPr>
          <w:shd w:val="clear" w:color="auto" w:fill="FFFFFF"/>
        </w:rPr>
        <w:t xml:space="preserve">Данный процесс </w:t>
      </w:r>
      <w:r w:rsidR="00537FF5" w:rsidRPr="00841333">
        <w:rPr>
          <w:shd w:val="clear" w:color="auto" w:fill="FFFFFF"/>
        </w:rPr>
        <w:t xml:space="preserve">дал положительный результат </w:t>
      </w:r>
      <w:r w:rsidRPr="00841333">
        <w:rPr>
          <w:shd w:val="clear" w:color="auto" w:fill="FFFFFF"/>
        </w:rPr>
        <w:t xml:space="preserve"> при правильной организации работы методической работы, которая представляет собой целостную систему взаимосвязанных мер, нацеленных на обеспечение профессионального роста воспитателя, развитие его творческого потенциала, субъектной позиции и, в конечном итоге, на повышение качества и эффективности </w:t>
      </w:r>
      <w:r w:rsidRPr="00841333">
        <w:rPr>
          <w:shd w:val="clear" w:color="auto" w:fill="FFFFFF"/>
        </w:rPr>
        <w:lastRenderedPageBreak/>
        <w:t>воспитательно-образовательного процесса, на рост уровня образованности, воспитанности, развитости, социализации и сохранение здоровья воспитанников.</w:t>
      </w:r>
      <w:proofErr w:type="gramEnd"/>
    </w:p>
    <w:p w:rsidR="00537FF5" w:rsidRPr="00841333" w:rsidRDefault="00C63BC2" w:rsidP="0095328A">
      <w:pPr>
        <w:pStyle w:val="a3"/>
        <w:spacing w:before="0" w:beforeAutospacing="0" w:after="0" w:afterAutospacing="0"/>
        <w:ind w:firstLine="708"/>
        <w:jc w:val="both"/>
      </w:pPr>
      <w:r>
        <w:t>Положительных результатов в с</w:t>
      </w:r>
      <w:r w:rsidR="00537FF5" w:rsidRPr="00841333">
        <w:t>ист</w:t>
      </w:r>
      <w:r w:rsidR="002E4D47" w:rsidRPr="00841333">
        <w:t>ем</w:t>
      </w:r>
      <w:r>
        <w:t>е</w:t>
      </w:r>
      <w:r w:rsidR="002E4D47" w:rsidRPr="00841333">
        <w:t xml:space="preserve"> работы мини-центра </w:t>
      </w:r>
      <w:r>
        <w:t xml:space="preserve">мы </w:t>
      </w:r>
      <w:proofErr w:type="gramStart"/>
      <w:r>
        <w:t>достигли</w:t>
      </w:r>
      <w:proofErr w:type="gramEnd"/>
      <w:r>
        <w:t xml:space="preserve"> </w:t>
      </w:r>
      <w:r w:rsidR="00990E73" w:rsidRPr="00841333">
        <w:t>организова</w:t>
      </w:r>
      <w:r>
        <w:t xml:space="preserve">в деятельность </w:t>
      </w:r>
      <w:r w:rsidR="002E4D47" w:rsidRPr="00841333">
        <w:t xml:space="preserve"> по следующим направлениям</w:t>
      </w:r>
      <w:r w:rsidR="00B03849">
        <w:t>:</w:t>
      </w:r>
    </w:p>
    <w:p w:rsidR="002E4D47" w:rsidRPr="00841333" w:rsidRDefault="002E4D47" w:rsidP="002E4D47">
      <w:pPr>
        <w:pStyle w:val="a3"/>
        <w:spacing w:before="0" w:beforeAutospacing="0" w:after="0" w:afterAutospacing="0"/>
        <w:jc w:val="both"/>
      </w:pPr>
      <w:r w:rsidRPr="00841333">
        <w:t xml:space="preserve">- </w:t>
      </w:r>
      <w:r w:rsidR="004F12C9" w:rsidRPr="00841333">
        <w:t>участие педагогов в семинарах (</w:t>
      </w:r>
      <w:proofErr w:type="gramStart"/>
      <w:r w:rsidR="004F12C9" w:rsidRPr="00841333">
        <w:t>см</w:t>
      </w:r>
      <w:proofErr w:type="gramEnd"/>
      <w:r w:rsidR="004F12C9" w:rsidRPr="00841333">
        <w:t xml:space="preserve"> приложение, таблица №1)</w:t>
      </w:r>
      <w:r w:rsidR="00B03849">
        <w:t>;</w:t>
      </w:r>
    </w:p>
    <w:p w:rsidR="004F12C9" w:rsidRPr="00841333" w:rsidRDefault="004F12C9" w:rsidP="002E4D47">
      <w:pPr>
        <w:pStyle w:val="a3"/>
        <w:spacing w:before="0" w:beforeAutospacing="0" w:after="0" w:afterAutospacing="0"/>
        <w:jc w:val="both"/>
      </w:pPr>
      <w:r w:rsidRPr="00841333">
        <w:t>- участие педагогов в профессиональных конкурсах</w:t>
      </w:r>
      <w:r w:rsidR="00990E73" w:rsidRPr="00841333">
        <w:t xml:space="preserve"> (</w:t>
      </w:r>
      <w:proofErr w:type="gramStart"/>
      <w:r w:rsidR="00990E73" w:rsidRPr="00841333">
        <w:t>см</w:t>
      </w:r>
      <w:proofErr w:type="gramEnd"/>
      <w:r w:rsidR="00990E73" w:rsidRPr="00841333">
        <w:t xml:space="preserve"> приложения таблица №2)</w:t>
      </w:r>
      <w:r w:rsidR="00B03849">
        <w:t>;</w:t>
      </w:r>
    </w:p>
    <w:p w:rsidR="008F5030" w:rsidRPr="00841333" w:rsidRDefault="00990E73" w:rsidP="008F5030">
      <w:pPr>
        <w:pStyle w:val="a3"/>
        <w:spacing w:before="0" w:beforeAutospacing="0" w:after="0" w:afterAutospacing="0"/>
        <w:jc w:val="both"/>
      </w:pPr>
      <w:r w:rsidRPr="00841333">
        <w:t>- работа с одаренными детьми</w:t>
      </w:r>
      <w:r w:rsidR="008F5030" w:rsidRPr="00841333">
        <w:t xml:space="preserve"> (</w:t>
      </w:r>
      <w:proofErr w:type="gramStart"/>
      <w:r w:rsidR="008F5030" w:rsidRPr="00841333">
        <w:t>см</w:t>
      </w:r>
      <w:proofErr w:type="gramEnd"/>
      <w:r w:rsidR="008F5030" w:rsidRPr="00841333">
        <w:t xml:space="preserve"> приложение, таблица №3)</w:t>
      </w:r>
      <w:r w:rsidR="00B03849">
        <w:t>;</w:t>
      </w:r>
    </w:p>
    <w:p w:rsidR="00990E73" w:rsidRPr="00841333" w:rsidRDefault="008F5030" w:rsidP="002E4D47">
      <w:pPr>
        <w:pStyle w:val="a3"/>
        <w:spacing w:before="0" w:beforeAutospacing="0" w:after="0" w:afterAutospacing="0"/>
        <w:jc w:val="both"/>
      </w:pPr>
      <w:r w:rsidRPr="00841333">
        <w:t>-обобщение передового педагогического опыта в печатном материале (</w:t>
      </w:r>
      <w:proofErr w:type="gramStart"/>
      <w:r w:rsidRPr="00841333">
        <w:t>см</w:t>
      </w:r>
      <w:proofErr w:type="gramEnd"/>
      <w:r w:rsidRPr="00841333">
        <w:t xml:space="preserve"> приложение, таблица №4)</w:t>
      </w:r>
      <w:r w:rsidR="00B03849">
        <w:t>.</w:t>
      </w:r>
    </w:p>
    <w:p w:rsidR="0095328A" w:rsidRPr="00841333" w:rsidRDefault="0095328A" w:rsidP="00604A7E">
      <w:pPr>
        <w:pStyle w:val="a3"/>
        <w:spacing w:before="0" w:beforeAutospacing="0" w:after="0" w:afterAutospacing="0"/>
        <w:ind w:firstLine="708"/>
        <w:jc w:val="both"/>
      </w:pPr>
      <w:r w:rsidRPr="00841333">
        <w:rPr>
          <w:shd w:val="clear" w:color="auto" w:fill="FFFFFF"/>
        </w:rPr>
        <w:t xml:space="preserve">В заключении необходимо отметить, что результат, к которому мы </w:t>
      </w:r>
      <w:r w:rsidR="003C517C" w:rsidRPr="00841333">
        <w:rPr>
          <w:shd w:val="clear" w:color="auto" w:fill="FFFFFF"/>
        </w:rPr>
        <w:t>пришли</w:t>
      </w:r>
      <w:r w:rsidRPr="00841333">
        <w:rPr>
          <w:shd w:val="clear" w:color="auto" w:fill="FFFFFF"/>
        </w:rPr>
        <w:t>, соответствует следующему:</w:t>
      </w:r>
    </w:p>
    <w:p w:rsidR="0095328A" w:rsidRPr="00841333" w:rsidRDefault="002E4D47" w:rsidP="0095328A">
      <w:pPr>
        <w:pStyle w:val="a3"/>
        <w:spacing w:before="0" w:beforeAutospacing="0" w:after="0" w:afterAutospacing="0"/>
        <w:jc w:val="both"/>
      </w:pPr>
      <w:r w:rsidRPr="00841333">
        <w:rPr>
          <w:shd w:val="clear" w:color="auto" w:fill="FFFFFF"/>
        </w:rPr>
        <w:t>-</w:t>
      </w:r>
      <w:r w:rsidR="0095328A" w:rsidRPr="00841333">
        <w:rPr>
          <w:shd w:val="clear" w:color="auto" w:fill="FFFFFF"/>
        </w:rPr>
        <w:t xml:space="preserve"> осознанная готовность педагогов к реализации новых образовательных стандартов;</w:t>
      </w:r>
    </w:p>
    <w:p w:rsidR="0095328A" w:rsidRPr="00841333" w:rsidRDefault="002E4D47" w:rsidP="0095328A">
      <w:pPr>
        <w:pStyle w:val="a3"/>
        <w:spacing w:before="0" w:beforeAutospacing="0" w:after="0" w:afterAutospacing="0"/>
        <w:jc w:val="both"/>
      </w:pPr>
      <w:r w:rsidRPr="00841333">
        <w:rPr>
          <w:shd w:val="clear" w:color="auto" w:fill="FFFFFF"/>
        </w:rPr>
        <w:t>-</w:t>
      </w:r>
      <w:r w:rsidR="0095328A" w:rsidRPr="00841333">
        <w:rPr>
          <w:shd w:val="clear" w:color="auto" w:fill="FFFFFF"/>
        </w:rPr>
        <w:t xml:space="preserve"> субъектная позиция педагога в отношении внедрения </w:t>
      </w:r>
      <w:r w:rsidR="00604A7E" w:rsidRPr="00841333">
        <w:rPr>
          <w:shd w:val="clear" w:color="auto" w:fill="FFFFFF"/>
        </w:rPr>
        <w:t>ГОСО</w:t>
      </w:r>
      <w:r w:rsidR="0095328A" w:rsidRPr="00841333">
        <w:rPr>
          <w:shd w:val="clear" w:color="auto" w:fill="FFFFFF"/>
        </w:rPr>
        <w:t xml:space="preserve"> дошкольного образования</w:t>
      </w:r>
      <w:r w:rsidR="00B03849">
        <w:rPr>
          <w:shd w:val="clear" w:color="auto" w:fill="FFFFFF"/>
        </w:rPr>
        <w:t>;</w:t>
      </w:r>
    </w:p>
    <w:p w:rsidR="0095328A" w:rsidRPr="00841333" w:rsidRDefault="002E4D47" w:rsidP="0095328A">
      <w:pPr>
        <w:pStyle w:val="a3"/>
        <w:spacing w:before="0" w:beforeAutospacing="0" w:after="0" w:afterAutospacing="0"/>
        <w:jc w:val="both"/>
      </w:pPr>
      <w:r w:rsidRPr="00841333">
        <w:rPr>
          <w:shd w:val="clear" w:color="auto" w:fill="FFFFFF"/>
        </w:rPr>
        <w:t>-</w:t>
      </w:r>
      <w:r w:rsidR="0095328A" w:rsidRPr="00841333">
        <w:rPr>
          <w:shd w:val="clear" w:color="auto" w:fill="FFFFFF"/>
        </w:rPr>
        <w:t xml:space="preserve"> повышение профессиональной компетентности педагогов;</w:t>
      </w:r>
    </w:p>
    <w:p w:rsidR="0095328A" w:rsidRPr="00841333" w:rsidRDefault="002E4D4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  <w:r w:rsidRPr="00841333">
        <w:rPr>
          <w:shd w:val="clear" w:color="auto" w:fill="FFFFFF"/>
        </w:rPr>
        <w:t>-</w:t>
      </w:r>
      <w:r w:rsidR="0095328A" w:rsidRPr="00841333">
        <w:rPr>
          <w:shd w:val="clear" w:color="auto" w:fill="FFFFFF"/>
        </w:rPr>
        <w:t xml:space="preserve"> самореализация педагога в профессиональной деятельности.</w:t>
      </w: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6F40" w:rsidRPr="00841333" w:rsidRDefault="00746F40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1333" w:rsidRPr="00841333" w:rsidRDefault="00841333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3687" w:rsidRPr="00841333" w:rsidRDefault="009D3687" w:rsidP="009D3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1333">
        <w:rPr>
          <w:rFonts w:ascii="Times New Roman" w:eastAsia="Times New Roman" w:hAnsi="Times New Roman" w:cs="Times New Roman"/>
          <w:sz w:val="24"/>
          <w:szCs w:val="24"/>
        </w:rPr>
        <w:t>ЛИТЕРАТУРА</w:t>
      </w:r>
    </w:p>
    <w:p w:rsidR="009D3687" w:rsidRPr="00841333" w:rsidRDefault="009D3687" w:rsidP="009D36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3687" w:rsidRPr="00841333" w:rsidRDefault="009D3687" w:rsidP="009D36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3687" w:rsidRPr="00C63BC2" w:rsidRDefault="009D3687" w:rsidP="00C63BC2">
      <w:pPr>
        <w:pStyle w:val="a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3BC2">
        <w:rPr>
          <w:rFonts w:ascii="Times New Roman" w:hAnsi="Times New Roman" w:cs="Times New Roman"/>
          <w:bCs/>
          <w:sz w:val="24"/>
          <w:szCs w:val="24"/>
        </w:rPr>
        <w:t>Закон Республики Казахстан «Об образовании» от 27 июля 2007 года №319.</w:t>
      </w:r>
    </w:p>
    <w:p w:rsidR="009D3687" w:rsidRPr="00C63BC2" w:rsidRDefault="009D3687" w:rsidP="00C63BC2">
      <w:pPr>
        <w:pStyle w:val="a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3BC2">
        <w:rPr>
          <w:rFonts w:ascii="Times New Roman" w:hAnsi="Times New Roman" w:cs="Times New Roman"/>
          <w:bCs/>
          <w:sz w:val="24"/>
          <w:szCs w:val="24"/>
        </w:rPr>
        <w:t>Государственный общеобязательный стандарт дошкольного воспитания и обучения РК</w:t>
      </w:r>
      <w:r w:rsidRPr="00C63BC2">
        <w:rPr>
          <w:rFonts w:ascii="Times New Roman" w:hAnsi="Times New Roman" w:cs="Times New Roman"/>
          <w:bCs/>
          <w:sz w:val="24"/>
          <w:szCs w:val="24"/>
          <w:lang w:val="kk-KZ"/>
        </w:rPr>
        <w:t>, ППРК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t>от 13 мая</w:t>
      </w:r>
      <w:r w:rsidRPr="00C63BC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2016 года</w:t>
      </w:r>
      <w:r w:rsidR="00C63BC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C63BC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№</w:t>
      </w:r>
      <w:r w:rsidR="00C63BC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C63BC2">
        <w:rPr>
          <w:rFonts w:ascii="Times New Roman" w:eastAsia="Times New Roman" w:hAnsi="Times New Roman" w:cs="Times New Roman"/>
          <w:sz w:val="24"/>
          <w:szCs w:val="24"/>
          <w:lang w:val="kk-KZ"/>
        </w:rPr>
        <w:t>292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3687" w:rsidRPr="00C63BC2" w:rsidRDefault="009D3687" w:rsidP="00C63BC2">
      <w:pPr>
        <w:pStyle w:val="a9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63BC2">
        <w:rPr>
          <w:rFonts w:ascii="Times New Roman" w:hAnsi="Times New Roman" w:cs="Times New Roman"/>
          <w:sz w:val="24"/>
          <w:szCs w:val="24"/>
          <w:shd w:val="clear" w:color="auto" w:fill="FFFFFF"/>
        </w:rPr>
        <w:t>Белая К. Ю</w:t>
      </w:r>
      <w:r w:rsidR="00C63BC2" w:rsidRPr="00C63BC2">
        <w:rPr>
          <w:rFonts w:ascii="Times New Roman" w:hAnsi="Times New Roman" w:cs="Times New Roman"/>
          <w:sz w:val="24"/>
          <w:szCs w:val="24"/>
          <w:shd w:val="clear" w:color="auto" w:fill="FFFFFF"/>
        </w:rPr>
        <w:t>. Методическая работа в ДОУ. М.,</w:t>
      </w:r>
      <w:r w:rsidRPr="00C63B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ТЦ Сфера, 2008.</w:t>
      </w:r>
    </w:p>
    <w:p w:rsidR="009D3687" w:rsidRPr="00C63BC2" w:rsidRDefault="009D3687" w:rsidP="00C63BC2">
      <w:pPr>
        <w:pStyle w:val="a9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Справочник старшего воспитателя дошкольного учреждения. № 9, 12 – 2008; № 3 – 2009; № 3, 12 – 2010. </w:t>
      </w:r>
    </w:p>
    <w:p w:rsidR="009D3687" w:rsidRPr="00C63BC2" w:rsidRDefault="009D3687" w:rsidP="00C63BC2">
      <w:pPr>
        <w:pStyle w:val="a9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BC2">
        <w:rPr>
          <w:rFonts w:ascii="Times New Roman" w:eastAsia="Times New Roman" w:hAnsi="Times New Roman" w:cs="Times New Roman"/>
          <w:bCs/>
          <w:sz w:val="24"/>
          <w:szCs w:val="24"/>
        </w:rPr>
        <w:t>Гогоберидзе, А. Г.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t xml:space="preserve"> Дошкольная педагогика с основами методи</w:t>
      </w:r>
      <w:r w:rsidR="00C63BC2" w:rsidRPr="00C63BC2">
        <w:rPr>
          <w:rFonts w:ascii="Times New Roman" w:eastAsia="Times New Roman" w:hAnsi="Times New Roman" w:cs="Times New Roman"/>
          <w:sz w:val="24"/>
          <w:szCs w:val="24"/>
        </w:rPr>
        <w:t>к воспитания и обучения [Текст]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t xml:space="preserve"> учебник для бакалавров по направлению 050100 "Педагогика" / А. Г. Гогоберидзе, О. В. Солнцева. - Санкт-Петербург</w:t>
      </w:r>
      <w:r w:rsidR="00C63BC2" w:rsidRPr="00C63BC2">
        <w:rPr>
          <w:rFonts w:ascii="Times New Roman" w:eastAsia="Times New Roman" w:hAnsi="Times New Roman" w:cs="Times New Roman"/>
          <w:sz w:val="24"/>
          <w:szCs w:val="24"/>
        </w:rPr>
        <w:t>: Питер, 2013. - 464 с.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t xml:space="preserve">: ил. </w:t>
      </w:r>
      <w:r w:rsidR="00C63B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t>21 см. - (Стандарт третьего поколения)</w:t>
      </w:r>
      <w:r w:rsidR="00C63BC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t>(Учебник для вузов).; ISBN 978-5-496-00013-0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br/>
        <w:t>(Стандарт третьего поколения)</w:t>
      </w:r>
      <w:r w:rsidR="00C63BC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t>(Учебник для вузов)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br/>
        <w:t>Культура. Наука. Просвещение - Народное образование. Педагогические науки - Дошкольное воспитание. Дошкольная педагогика - Дошкольная педагогика - Учебник для высшей школы</w:t>
      </w:r>
      <w:r w:rsidR="00C63BC2" w:rsidRPr="00C63B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3687" w:rsidRPr="00C63BC2" w:rsidRDefault="009D3687" w:rsidP="00C63BC2">
      <w:pPr>
        <w:pStyle w:val="a9"/>
        <w:numPr>
          <w:ilvl w:val="0"/>
          <w:numId w:val="9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3BC2">
        <w:rPr>
          <w:rFonts w:ascii="Times New Roman" w:eastAsia="Times New Roman" w:hAnsi="Times New Roman" w:cs="Times New Roman"/>
          <w:sz w:val="24"/>
          <w:szCs w:val="24"/>
        </w:rPr>
        <w:t>Атмахова</w:t>
      </w:r>
      <w:proofErr w:type="spellEnd"/>
      <w:r w:rsidRPr="00C63BC2">
        <w:rPr>
          <w:rFonts w:ascii="Times New Roman" w:eastAsia="Times New Roman" w:hAnsi="Times New Roman" w:cs="Times New Roman"/>
          <w:sz w:val="24"/>
          <w:szCs w:val="24"/>
        </w:rPr>
        <w:t xml:space="preserve"> Л. Н. Организация деятельности методической службы как условие развития профессиональной компетентности </w:t>
      </w:r>
      <w:r w:rsidR="00C63BC2" w:rsidRPr="00C63BC2">
        <w:rPr>
          <w:rFonts w:ascii="Times New Roman" w:eastAsia="Times New Roman" w:hAnsi="Times New Roman" w:cs="Times New Roman"/>
          <w:sz w:val="24"/>
          <w:szCs w:val="24"/>
        </w:rPr>
        <w:t xml:space="preserve">педагогов ДОУ: </w:t>
      </w:r>
      <w:proofErr w:type="spellStart"/>
      <w:r w:rsidR="00C63BC2" w:rsidRPr="00C63BC2">
        <w:rPr>
          <w:rFonts w:ascii="Times New Roman" w:eastAsia="Times New Roman" w:hAnsi="Times New Roman" w:cs="Times New Roman"/>
          <w:sz w:val="24"/>
          <w:szCs w:val="24"/>
        </w:rPr>
        <w:t>автореф</w:t>
      </w:r>
      <w:proofErr w:type="spellEnd"/>
      <w:r w:rsidR="00C63BC2" w:rsidRPr="00C63BC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C63BC2" w:rsidRPr="00C63BC2">
        <w:rPr>
          <w:rFonts w:ascii="Times New Roman" w:eastAsia="Times New Roman" w:hAnsi="Times New Roman" w:cs="Times New Roman"/>
          <w:sz w:val="24"/>
          <w:szCs w:val="24"/>
        </w:rPr>
        <w:t>дис</w:t>
      </w:r>
      <w:proofErr w:type="spellEnd"/>
      <w:r w:rsidR="00C63BC2" w:rsidRPr="00C63BC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t xml:space="preserve">канд. </w:t>
      </w:r>
      <w:proofErr w:type="spellStart"/>
      <w:r w:rsidRPr="00C63BC2">
        <w:rPr>
          <w:rFonts w:ascii="Times New Roman" w:eastAsia="Times New Roman" w:hAnsi="Times New Roman" w:cs="Times New Roman"/>
          <w:sz w:val="24"/>
          <w:szCs w:val="24"/>
        </w:rPr>
        <w:t>пед</w:t>
      </w:r>
      <w:proofErr w:type="spellEnd"/>
      <w:r w:rsidRPr="00C63BC2">
        <w:rPr>
          <w:rFonts w:ascii="Times New Roman" w:eastAsia="Times New Roman" w:hAnsi="Times New Roman" w:cs="Times New Roman"/>
          <w:sz w:val="24"/>
          <w:szCs w:val="24"/>
        </w:rPr>
        <w:t xml:space="preserve">. наук: 13.00.07 / </w:t>
      </w:r>
      <w:proofErr w:type="spellStart"/>
      <w:r w:rsidRPr="00C63BC2">
        <w:rPr>
          <w:rFonts w:ascii="Times New Roman" w:eastAsia="Times New Roman" w:hAnsi="Times New Roman" w:cs="Times New Roman"/>
          <w:sz w:val="24"/>
          <w:szCs w:val="24"/>
        </w:rPr>
        <w:t>Л.Н.Атмахова</w:t>
      </w:r>
      <w:proofErr w:type="spellEnd"/>
      <w:r w:rsidRPr="00C63BC2">
        <w:rPr>
          <w:rFonts w:ascii="Times New Roman" w:eastAsia="Times New Roman" w:hAnsi="Times New Roman" w:cs="Times New Roman"/>
          <w:sz w:val="24"/>
          <w:szCs w:val="24"/>
        </w:rPr>
        <w:t>. –</w:t>
      </w:r>
      <w:r w:rsidR="00841333" w:rsidRPr="00C63B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3BC2">
        <w:rPr>
          <w:rFonts w:ascii="Times New Roman" w:eastAsia="Times New Roman" w:hAnsi="Times New Roman" w:cs="Times New Roman"/>
          <w:sz w:val="24"/>
          <w:szCs w:val="24"/>
        </w:rPr>
        <w:t>М., 2006.</w:t>
      </w:r>
    </w:p>
    <w:p w:rsidR="009D3687" w:rsidRPr="00C63BC2" w:rsidRDefault="00C63BC2" w:rsidP="00C63BC2">
      <w:pPr>
        <w:pStyle w:val="a3"/>
        <w:numPr>
          <w:ilvl w:val="0"/>
          <w:numId w:val="9"/>
        </w:numPr>
        <w:spacing w:before="0" w:beforeAutospacing="0" w:after="0" w:afterAutospacing="0"/>
        <w:ind w:left="0" w:firstLine="567"/>
      </w:pPr>
      <w:r w:rsidRPr="00C63BC2">
        <w:t>Давыдова О. И., М</w:t>
      </w:r>
      <w:r w:rsidR="009D3687" w:rsidRPr="00C63BC2">
        <w:t>айер</w:t>
      </w:r>
      <w:r w:rsidRPr="00C63BC2">
        <w:t xml:space="preserve"> </w:t>
      </w:r>
      <w:r w:rsidR="009D3687" w:rsidRPr="00C63BC2">
        <w:t xml:space="preserve">А. А., </w:t>
      </w:r>
      <w:proofErr w:type="spellStart"/>
      <w:r w:rsidR="009D3687" w:rsidRPr="00C63BC2">
        <w:t>Богославец</w:t>
      </w:r>
      <w:proofErr w:type="spellEnd"/>
      <w:r w:rsidR="009D3687" w:rsidRPr="00C63BC2">
        <w:t xml:space="preserve"> Л. Г</w:t>
      </w:r>
      <w:r w:rsidR="009D3687" w:rsidRPr="00C63BC2">
        <w:rPr>
          <w:b/>
        </w:rPr>
        <w:t xml:space="preserve">. </w:t>
      </w:r>
      <w:r w:rsidR="009D3687" w:rsidRPr="00C63BC2">
        <w:rPr>
          <w:rStyle w:val="a4"/>
          <w:b w:val="0"/>
        </w:rPr>
        <w:t>Интера</w:t>
      </w:r>
      <w:r w:rsidRPr="00C63BC2">
        <w:rPr>
          <w:rStyle w:val="a4"/>
          <w:b w:val="0"/>
        </w:rPr>
        <w:t>к</w:t>
      </w:r>
      <w:r w:rsidR="009D3687" w:rsidRPr="00C63BC2">
        <w:rPr>
          <w:rStyle w:val="a4"/>
          <w:b w:val="0"/>
        </w:rPr>
        <w:t>тивные</w:t>
      </w:r>
      <w:r w:rsidR="009D3687" w:rsidRPr="00C63BC2">
        <w:t xml:space="preserve"> методы в организации </w:t>
      </w:r>
      <w:r w:rsidR="009D3687" w:rsidRPr="00C63BC2">
        <w:rPr>
          <w:rStyle w:val="a4"/>
          <w:b w:val="0"/>
        </w:rPr>
        <w:t>педагогических советов в ДОУ</w:t>
      </w:r>
      <w:r w:rsidR="009D3687" w:rsidRPr="00C63BC2">
        <w:t>. – СПб</w:t>
      </w:r>
      <w:r>
        <w:t>;</w:t>
      </w:r>
      <w:r w:rsidR="009D3687" w:rsidRPr="00C63BC2">
        <w:t xml:space="preserve"> </w:t>
      </w:r>
      <w:r w:rsidR="009D3687" w:rsidRPr="00C63BC2">
        <w:rPr>
          <w:iCs/>
        </w:rPr>
        <w:t>«ДЕТСТВО – ПРЕСС»</w:t>
      </w:r>
      <w:r w:rsidR="009D3687" w:rsidRPr="00C63BC2">
        <w:t>, 2008. – 170с.</w:t>
      </w:r>
    </w:p>
    <w:p w:rsidR="009D3687" w:rsidRPr="00C63BC2" w:rsidRDefault="009D3687" w:rsidP="00C63BC2">
      <w:pPr>
        <w:pStyle w:val="a3"/>
        <w:numPr>
          <w:ilvl w:val="0"/>
          <w:numId w:val="9"/>
        </w:numPr>
        <w:spacing w:before="0" w:beforeAutospacing="0" w:after="0" w:afterAutospacing="0"/>
        <w:ind w:left="0" w:firstLine="567"/>
      </w:pPr>
      <w:proofErr w:type="spellStart"/>
      <w:r w:rsidRPr="00C63BC2">
        <w:t>Ромаева</w:t>
      </w:r>
      <w:proofErr w:type="spellEnd"/>
      <w:r w:rsidRPr="00C63BC2">
        <w:t xml:space="preserve"> Н. Б. </w:t>
      </w:r>
      <w:r w:rsidRPr="00C63BC2">
        <w:rPr>
          <w:rStyle w:val="a4"/>
          <w:b w:val="0"/>
        </w:rPr>
        <w:t>Интерактивные формы работы с кадрами</w:t>
      </w:r>
      <w:r w:rsidR="00C63BC2">
        <w:rPr>
          <w:rStyle w:val="a4"/>
          <w:b w:val="0"/>
        </w:rPr>
        <w:t xml:space="preserve"> </w:t>
      </w:r>
      <w:r w:rsidRPr="00C63BC2">
        <w:rPr>
          <w:iCs/>
        </w:rPr>
        <w:t>(методические матери</w:t>
      </w:r>
      <w:r w:rsidR="00C63BC2">
        <w:rPr>
          <w:iCs/>
        </w:rPr>
        <w:t>а</w:t>
      </w:r>
      <w:r w:rsidRPr="00C63BC2">
        <w:rPr>
          <w:iCs/>
        </w:rPr>
        <w:t>лы)</w:t>
      </w:r>
      <w:r w:rsidRPr="00C63BC2">
        <w:t xml:space="preserve"> / авт. – сост. Н. Б. </w:t>
      </w:r>
      <w:proofErr w:type="spellStart"/>
      <w:r w:rsidRPr="00C63BC2">
        <w:t>Ромаева</w:t>
      </w:r>
      <w:proofErr w:type="spellEnd"/>
      <w:r w:rsidRPr="00C63BC2">
        <w:t xml:space="preserve"> и др. Ставрополь: СКИРО ПК и ПРО, 2012. – 93с.</w:t>
      </w:r>
    </w:p>
    <w:p w:rsidR="009D3687" w:rsidRPr="00C63BC2" w:rsidRDefault="009D3687" w:rsidP="00C63BC2">
      <w:pPr>
        <w:pStyle w:val="a9"/>
        <w:numPr>
          <w:ilvl w:val="0"/>
          <w:numId w:val="9"/>
        </w:numPr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C63BC2">
        <w:rPr>
          <w:rStyle w:val="a4"/>
          <w:rFonts w:ascii="Times New Roman" w:hAnsi="Times New Roman" w:cs="Times New Roman"/>
          <w:b w:val="0"/>
          <w:sz w:val="24"/>
          <w:szCs w:val="24"/>
        </w:rPr>
        <w:t>Справочник старшего воспитателя дошкольного учреждения. № 9, 12 – 2008; № 3 – 2009; № 3, 12 – 2010.</w:t>
      </w:r>
    </w:p>
    <w:p w:rsidR="009D3687" w:rsidRPr="00841333" w:rsidRDefault="009D3687" w:rsidP="009D3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687" w:rsidRPr="00841333" w:rsidRDefault="009D3687" w:rsidP="009D3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687" w:rsidRPr="00841333" w:rsidRDefault="009D3687" w:rsidP="009D3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841333" w:rsidRP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375971" w:rsidRPr="00841333" w:rsidRDefault="00375971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9D3687" w:rsidRPr="00841333" w:rsidRDefault="004F12C9" w:rsidP="004F12C9">
      <w:pPr>
        <w:pStyle w:val="a3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841333">
        <w:rPr>
          <w:b/>
          <w:shd w:val="clear" w:color="auto" w:fill="FFFFFF"/>
        </w:rPr>
        <w:lastRenderedPageBreak/>
        <w:t>ПРИЛОЖЕНИЕ</w:t>
      </w:r>
    </w:p>
    <w:p w:rsidR="00841333" w:rsidRDefault="00841333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4F12C9" w:rsidRPr="00841333" w:rsidRDefault="004F12C9" w:rsidP="00841333">
      <w:pPr>
        <w:pStyle w:val="a3"/>
        <w:spacing w:before="0" w:beforeAutospacing="0" w:after="0" w:afterAutospacing="0"/>
        <w:jc w:val="both"/>
      </w:pPr>
      <w:r w:rsidRPr="00841333">
        <w:rPr>
          <w:shd w:val="clear" w:color="auto" w:fill="FFFFFF"/>
        </w:rPr>
        <w:t>Таблица №1</w:t>
      </w:r>
      <w:r w:rsidR="00841333">
        <w:rPr>
          <w:shd w:val="clear" w:color="auto" w:fill="FFFFFF"/>
        </w:rPr>
        <w:t xml:space="preserve"> - </w:t>
      </w:r>
      <w:r w:rsidRPr="00841333">
        <w:t>Участие членов педагогического коллектива</w:t>
      </w:r>
      <w:r w:rsidR="00841333">
        <w:t xml:space="preserve"> </w:t>
      </w:r>
      <w:r w:rsidRPr="00841333">
        <w:t>в городских, областных мероприятиях</w:t>
      </w:r>
    </w:p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tbl>
      <w:tblPr>
        <w:tblStyle w:val="aa"/>
        <w:tblW w:w="10206" w:type="dxa"/>
        <w:tblInd w:w="108" w:type="dxa"/>
        <w:tblLayout w:type="fixed"/>
        <w:tblLook w:val="04A0"/>
      </w:tblPr>
      <w:tblGrid>
        <w:gridCol w:w="404"/>
        <w:gridCol w:w="2148"/>
        <w:gridCol w:w="1559"/>
        <w:gridCol w:w="3260"/>
        <w:gridCol w:w="2835"/>
      </w:tblGrid>
      <w:tr w:rsidR="004F12C9" w:rsidRPr="00841333" w:rsidTr="00841333">
        <w:trPr>
          <w:trHeight w:val="585"/>
        </w:trPr>
        <w:tc>
          <w:tcPr>
            <w:tcW w:w="404" w:type="dxa"/>
          </w:tcPr>
          <w:p w:rsidR="004F12C9" w:rsidRPr="00841333" w:rsidRDefault="004F12C9" w:rsidP="00FA5784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41333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2148" w:type="dxa"/>
          </w:tcPr>
          <w:p w:rsidR="004F12C9" w:rsidRPr="00841333" w:rsidRDefault="004F12C9" w:rsidP="00FA5784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41333">
              <w:rPr>
                <w:rFonts w:ascii="Times New Roman" w:hAnsi="Times New Roman" w:cs="Times New Roman"/>
                <w:b/>
                <w:lang w:val="kk-KZ"/>
              </w:rPr>
              <w:t>Наименование организации</w:t>
            </w:r>
          </w:p>
        </w:tc>
        <w:tc>
          <w:tcPr>
            <w:tcW w:w="1559" w:type="dxa"/>
          </w:tcPr>
          <w:p w:rsidR="004F12C9" w:rsidRPr="00841333" w:rsidRDefault="004F12C9" w:rsidP="00FA5784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41333">
              <w:rPr>
                <w:rFonts w:ascii="Times New Roman" w:hAnsi="Times New Roman" w:cs="Times New Roman"/>
                <w:b/>
                <w:lang w:val="kk-KZ"/>
              </w:rPr>
              <w:t>Участие в семинарах</w:t>
            </w:r>
          </w:p>
        </w:tc>
        <w:tc>
          <w:tcPr>
            <w:tcW w:w="3260" w:type="dxa"/>
          </w:tcPr>
          <w:p w:rsidR="004F12C9" w:rsidRPr="00841333" w:rsidRDefault="004F12C9" w:rsidP="00FA5784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41333">
              <w:rPr>
                <w:rFonts w:ascii="Times New Roman" w:hAnsi="Times New Roman" w:cs="Times New Roman"/>
                <w:b/>
                <w:lang w:val="kk-KZ"/>
              </w:rPr>
              <w:t>Внутри организаций</w:t>
            </w:r>
          </w:p>
        </w:tc>
        <w:tc>
          <w:tcPr>
            <w:tcW w:w="2835" w:type="dxa"/>
          </w:tcPr>
          <w:p w:rsidR="004F12C9" w:rsidRPr="00841333" w:rsidRDefault="004F12C9" w:rsidP="00FA5784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41333">
              <w:rPr>
                <w:rFonts w:ascii="Times New Roman" w:hAnsi="Times New Roman" w:cs="Times New Roman"/>
                <w:b/>
                <w:lang w:val="kk-KZ"/>
              </w:rPr>
              <w:t>Городской</w:t>
            </w:r>
          </w:p>
        </w:tc>
      </w:tr>
      <w:tr w:rsidR="004F12C9" w:rsidRPr="00841333" w:rsidTr="00841333">
        <w:trPr>
          <w:trHeight w:val="325"/>
        </w:trPr>
        <w:tc>
          <w:tcPr>
            <w:tcW w:w="404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148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</w:rPr>
              <w:t>Мини</w:t>
            </w:r>
            <w:r w:rsidR="00746F40" w:rsidRPr="00841333">
              <w:rPr>
                <w:rFonts w:ascii="Times New Roman" w:hAnsi="Times New Roman" w:cs="Times New Roman"/>
              </w:rPr>
              <w:t xml:space="preserve"> -</w:t>
            </w:r>
            <w:r w:rsidRPr="00841333">
              <w:rPr>
                <w:rFonts w:ascii="Times New Roman" w:hAnsi="Times New Roman" w:cs="Times New Roman"/>
              </w:rPr>
              <w:t xml:space="preserve"> центр при КГУ «Средняя школа №9»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акимата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г Усть-Каменогорск</w:t>
            </w:r>
          </w:p>
        </w:tc>
        <w:tc>
          <w:tcPr>
            <w:tcW w:w="1559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Садыкова</w:t>
            </w:r>
          </w:p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Анара</w:t>
            </w:r>
            <w:proofErr w:type="spellEnd"/>
          </w:p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Аскеновна</w:t>
            </w:r>
            <w:proofErr w:type="spellEnd"/>
          </w:p>
        </w:tc>
        <w:tc>
          <w:tcPr>
            <w:tcW w:w="3260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1.Семинар «Установление позитивных отношений с родителями и детьми» 2016г</w:t>
            </w:r>
          </w:p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2Семинар «Развитие творческих способностей субъектов образовательного процесса  по средствам использования не традиционных форм аппликации» 2017г</w:t>
            </w:r>
          </w:p>
        </w:tc>
        <w:tc>
          <w:tcPr>
            <w:tcW w:w="2835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Семинар –участие «Формирование субъект субъектных отношений через развитие творческих способностей детей дошкольного возраста 2018г</w:t>
            </w:r>
          </w:p>
        </w:tc>
      </w:tr>
      <w:tr w:rsidR="004F12C9" w:rsidRPr="00841333" w:rsidTr="00841333">
        <w:trPr>
          <w:trHeight w:val="325"/>
        </w:trPr>
        <w:tc>
          <w:tcPr>
            <w:tcW w:w="404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148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</w:rPr>
              <w:t xml:space="preserve">Мини </w:t>
            </w:r>
            <w:r w:rsidR="00746F40" w:rsidRPr="00841333">
              <w:rPr>
                <w:rFonts w:ascii="Times New Roman" w:hAnsi="Times New Roman" w:cs="Times New Roman"/>
              </w:rPr>
              <w:t xml:space="preserve">- </w:t>
            </w:r>
            <w:r w:rsidRPr="00841333">
              <w:rPr>
                <w:rFonts w:ascii="Times New Roman" w:hAnsi="Times New Roman" w:cs="Times New Roman"/>
              </w:rPr>
              <w:t xml:space="preserve">центр при КГУ «Средняя школа №9»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акимата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г Усть-Каменогорск</w:t>
            </w:r>
          </w:p>
        </w:tc>
        <w:tc>
          <w:tcPr>
            <w:tcW w:w="1559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КайкубаеваАлия</w:t>
            </w:r>
            <w:proofErr w:type="spellEnd"/>
          </w:p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Капасовна</w:t>
            </w:r>
            <w:proofErr w:type="spellEnd"/>
          </w:p>
        </w:tc>
        <w:tc>
          <w:tcPr>
            <w:tcW w:w="3260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</w:rPr>
              <w:t>1.</w:t>
            </w:r>
            <w:r w:rsidRPr="00841333">
              <w:rPr>
                <w:rFonts w:ascii="Times New Roman" w:hAnsi="Times New Roman" w:cs="Times New Roman"/>
                <w:lang w:val="kk-KZ"/>
              </w:rPr>
              <w:t>Семинар «Знакомство с нетрадиционными техниками рисования и их роль в развитии детей дошкольного возраста» 2016г</w:t>
            </w:r>
          </w:p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2.Семинар «Развитие творческих способностей субъектов образовательного процесса по средствам использования не традиционных форм рисования»2017 г</w:t>
            </w:r>
          </w:p>
        </w:tc>
        <w:tc>
          <w:tcPr>
            <w:tcW w:w="2835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Семинар –участие «Формирование субъект субъектных отношений через развитие творческих способностей детей дошкольного возраста 2018г</w:t>
            </w:r>
          </w:p>
        </w:tc>
      </w:tr>
      <w:tr w:rsidR="004F12C9" w:rsidRPr="00841333" w:rsidTr="00841333">
        <w:trPr>
          <w:trHeight w:val="340"/>
        </w:trPr>
        <w:tc>
          <w:tcPr>
            <w:tcW w:w="404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148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</w:rPr>
              <w:t>Мини</w:t>
            </w:r>
            <w:r w:rsidR="00746F40" w:rsidRPr="00841333">
              <w:rPr>
                <w:rFonts w:ascii="Times New Roman" w:hAnsi="Times New Roman" w:cs="Times New Roman"/>
              </w:rPr>
              <w:t xml:space="preserve"> - </w:t>
            </w:r>
            <w:r w:rsidRPr="00841333">
              <w:rPr>
                <w:rFonts w:ascii="Times New Roman" w:hAnsi="Times New Roman" w:cs="Times New Roman"/>
              </w:rPr>
              <w:t xml:space="preserve"> центр при КГУ «Средняя школа №9»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акимата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г Усть-Каменогорск</w:t>
            </w:r>
          </w:p>
        </w:tc>
        <w:tc>
          <w:tcPr>
            <w:tcW w:w="1559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Голованева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Валерия Викторовна</w:t>
            </w:r>
          </w:p>
        </w:tc>
        <w:tc>
          <w:tcPr>
            <w:tcW w:w="3260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1.Семинар «Система закаливающих мероприятий в ДО» 2016г</w:t>
            </w:r>
          </w:p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2.Семинар «Развитие творческих способностей субъектов образовательного процесса через конструирование»</w:t>
            </w:r>
          </w:p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2017</w:t>
            </w:r>
          </w:p>
        </w:tc>
        <w:tc>
          <w:tcPr>
            <w:tcW w:w="2835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Семинар –участие «Формирование субъект субъектных отношений через развитие творческих способностей детей дошкольного возраста 2018г</w:t>
            </w:r>
          </w:p>
        </w:tc>
      </w:tr>
      <w:tr w:rsidR="004F12C9" w:rsidRPr="00841333" w:rsidTr="00841333">
        <w:trPr>
          <w:trHeight w:val="340"/>
        </w:trPr>
        <w:tc>
          <w:tcPr>
            <w:tcW w:w="404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148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</w:rPr>
              <w:t>Мини</w:t>
            </w:r>
            <w:r w:rsidR="00746F40" w:rsidRPr="00841333">
              <w:rPr>
                <w:rFonts w:ascii="Times New Roman" w:hAnsi="Times New Roman" w:cs="Times New Roman"/>
              </w:rPr>
              <w:t xml:space="preserve"> -</w:t>
            </w:r>
            <w:r w:rsidRPr="00841333">
              <w:rPr>
                <w:rFonts w:ascii="Times New Roman" w:hAnsi="Times New Roman" w:cs="Times New Roman"/>
              </w:rPr>
              <w:t xml:space="preserve"> центр при КГУ «Средняя школа №9»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акимата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г Усть-Каменогорск</w:t>
            </w:r>
          </w:p>
        </w:tc>
        <w:tc>
          <w:tcPr>
            <w:tcW w:w="1559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Холдина</w:t>
            </w:r>
            <w:proofErr w:type="spellEnd"/>
          </w:p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Алена</w:t>
            </w:r>
          </w:p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 Юрьевна</w:t>
            </w:r>
          </w:p>
        </w:tc>
        <w:tc>
          <w:tcPr>
            <w:tcW w:w="3260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1.Семинар «Развитие диалогической речи детей среднего дошкольного возраста в ролевой игре» 2017г</w:t>
            </w:r>
          </w:p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2.Семинар «Развитие творческих способностей субъектов образовательного процесса по средствам использования сюжетно ролевых игр» 2017г</w:t>
            </w:r>
          </w:p>
        </w:tc>
        <w:tc>
          <w:tcPr>
            <w:tcW w:w="2835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Семинар –участие «Формирование субъект субъектных отношений через развитие творческих способностей детей дошкольного возраста»  2018г</w:t>
            </w:r>
          </w:p>
        </w:tc>
      </w:tr>
    </w:tbl>
    <w:p w:rsidR="009D3687" w:rsidRPr="00841333" w:rsidRDefault="009D3687" w:rsidP="0095328A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4F12C9" w:rsidRPr="00841333" w:rsidRDefault="004F12C9" w:rsidP="00841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>Таблица</w:t>
      </w:r>
      <w:r w:rsidR="00841333">
        <w:rPr>
          <w:rFonts w:ascii="Times New Roman" w:hAnsi="Times New Roman" w:cs="Times New Roman"/>
          <w:sz w:val="24"/>
          <w:szCs w:val="24"/>
        </w:rPr>
        <w:t xml:space="preserve"> </w:t>
      </w:r>
      <w:r w:rsidRPr="00841333">
        <w:rPr>
          <w:rFonts w:ascii="Times New Roman" w:hAnsi="Times New Roman" w:cs="Times New Roman"/>
          <w:sz w:val="24"/>
          <w:szCs w:val="24"/>
        </w:rPr>
        <w:t>№2</w:t>
      </w:r>
      <w:r w:rsidR="00841333">
        <w:rPr>
          <w:rFonts w:ascii="Times New Roman" w:hAnsi="Times New Roman" w:cs="Times New Roman"/>
          <w:sz w:val="24"/>
          <w:szCs w:val="24"/>
        </w:rPr>
        <w:t xml:space="preserve"> - </w:t>
      </w:r>
      <w:r w:rsidRPr="00841333">
        <w:rPr>
          <w:rFonts w:ascii="Times New Roman" w:hAnsi="Times New Roman" w:cs="Times New Roman"/>
          <w:sz w:val="24"/>
          <w:szCs w:val="24"/>
        </w:rPr>
        <w:t>Участие педагогов в творческих мероприятиях: конкурсах, смотрах, фестивалях, акциях</w:t>
      </w:r>
      <w:r w:rsidRPr="008413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a"/>
        <w:tblW w:w="10162" w:type="dxa"/>
        <w:jc w:val="center"/>
        <w:tblInd w:w="-743" w:type="dxa"/>
        <w:tblLayout w:type="fixed"/>
        <w:tblLook w:val="04A0"/>
      </w:tblPr>
      <w:tblGrid>
        <w:gridCol w:w="411"/>
        <w:gridCol w:w="2689"/>
        <w:gridCol w:w="1863"/>
        <w:gridCol w:w="1513"/>
        <w:gridCol w:w="1843"/>
        <w:gridCol w:w="1843"/>
      </w:tblGrid>
      <w:tr w:rsidR="004F12C9" w:rsidRPr="00841333" w:rsidTr="00841333">
        <w:trPr>
          <w:trHeight w:val="1218"/>
          <w:jc w:val="center"/>
        </w:trPr>
        <w:tc>
          <w:tcPr>
            <w:tcW w:w="411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№</w:t>
            </w:r>
          </w:p>
        </w:tc>
        <w:tc>
          <w:tcPr>
            <w:tcW w:w="2689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Наименование организации</w:t>
            </w:r>
          </w:p>
        </w:tc>
        <w:tc>
          <w:tcPr>
            <w:tcW w:w="1863" w:type="dxa"/>
          </w:tcPr>
          <w:p w:rsidR="004F12C9" w:rsidRPr="00841333" w:rsidRDefault="00990E73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 xml:space="preserve">Участие воспитателей </w:t>
            </w:r>
            <w:r w:rsidR="004F12C9" w:rsidRPr="00841333">
              <w:rPr>
                <w:rFonts w:ascii="Times New Roman" w:hAnsi="Times New Roman" w:cs="Times New Roman"/>
                <w:lang w:val="kk-KZ"/>
              </w:rPr>
              <w:t>в профессиональных конкурсах</w:t>
            </w:r>
          </w:p>
        </w:tc>
        <w:tc>
          <w:tcPr>
            <w:tcW w:w="1513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Городской</w:t>
            </w:r>
          </w:p>
        </w:tc>
        <w:tc>
          <w:tcPr>
            <w:tcW w:w="1843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 xml:space="preserve">Республиканский </w:t>
            </w:r>
          </w:p>
        </w:tc>
        <w:tc>
          <w:tcPr>
            <w:tcW w:w="1843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Международной</w:t>
            </w:r>
          </w:p>
        </w:tc>
      </w:tr>
      <w:tr w:rsidR="004F12C9" w:rsidRPr="00841333" w:rsidTr="00841333">
        <w:trPr>
          <w:trHeight w:val="313"/>
          <w:jc w:val="center"/>
        </w:trPr>
        <w:tc>
          <w:tcPr>
            <w:tcW w:w="411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2689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Мини</w:t>
            </w:r>
            <w:r w:rsidR="00746F40" w:rsidRPr="00841333">
              <w:rPr>
                <w:rFonts w:ascii="Times New Roman" w:hAnsi="Times New Roman" w:cs="Times New Roman"/>
              </w:rPr>
              <w:t xml:space="preserve"> -</w:t>
            </w:r>
            <w:r w:rsidRPr="00841333">
              <w:rPr>
                <w:rFonts w:ascii="Times New Roman" w:hAnsi="Times New Roman" w:cs="Times New Roman"/>
              </w:rPr>
              <w:t xml:space="preserve"> центр при КГУ «Средняя школа №9»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акимата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г Усть-Каменогорск</w:t>
            </w:r>
          </w:p>
        </w:tc>
        <w:tc>
          <w:tcPr>
            <w:tcW w:w="186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Садыкова</w:t>
            </w:r>
          </w:p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Анара</w:t>
            </w:r>
            <w:proofErr w:type="spellEnd"/>
          </w:p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Аскеновна</w:t>
            </w:r>
            <w:proofErr w:type="spellEnd"/>
          </w:p>
        </w:tc>
        <w:tc>
          <w:tcPr>
            <w:tcW w:w="151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Заочный конкурс «Золотая формула» участие 2017г</w:t>
            </w:r>
          </w:p>
        </w:tc>
        <w:tc>
          <w:tcPr>
            <w:tcW w:w="184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Заочная профессиональная олимпиада «Воспитатель </w:t>
            </w:r>
            <w:proofErr w:type="gramStart"/>
            <w:r w:rsidRPr="00841333">
              <w:rPr>
                <w:rFonts w:ascii="Times New Roman" w:hAnsi="Times New Roman" w:cs="Times New Roman"/>
              </w:rPr>
              <w:t>-э</w:t>
            </w:r>
            <w:proofErr w:type="gramEnd"/>
            <w:r w:rsidRPr="00841333">
              <w:rPr>
                <w:rFonts w:ascii="Times New Roman" w:hAnsi="Times New Roman" w:cs="Times New Roman"/>
              </w:rPr>
              <w:t>то звучит гордо» 2018г</w:t>
            </w:r>
          </w:p>
        </w:tc>
      </w:tr>
      <w:tr w:rsidR="004F12C9" w:rsidRPr="00841333" w:rsidTr="00841333">
        <w:trPr>
          <w:trHeight w:val="313"/>
          <w:jc w:val="center"/>
        </w:trPr>
        <w:tc>
          <w:tcPr>
            <w:tcW w:w="411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689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Мини </w:t>
            </w:r>
            <w:r w:rsidR="00746F40" w:rsidRPr="00841333">
              <w:rPr>
                <w:rFonts w:ascii="Times New Roman" w:hAnsi="Times New Roman" w:cs="Times New Roman"/>
              </w:rPr>
              <w:t xml:space="preserve">- </w:t>
            </w:r>
            <w:r w:rsidRPr="00841333">
              <w:rPr>
                <w:rFonts w:ascii="Times New Roman" w:hAnsi="Times New Roman" w:cs="Times New Roman"/>
              </w:rPr>
              <w:t xml:space="preserve">центр при КГУ «Средняя школа №9»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акимата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г Усть-Каменогорск</w:t>
            </w:r>
          </w:p>
        </w:tc>
        <w:tc>
          <w:tcPr>
            <w:tcW w:w="186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КайкубаеваАлия</w:t>
            </w:r>
            <w:proofErr w:type="spellEnd"/>
          </w:p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Капасовна</w:t>
            </w:r>
            <w:proofErr w:type="spellEnd"/>
          </w:p>
        </w:tc>
        <w:tc>
          <w:tcPr>
            <w:tcW w:w="151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Участие в конкурсе защита портфолио «Паспорт здоровья» 2016г</w:t>
            </w:r>
          </w:p>
        </w:tc>
        <w:tc>
          <w:tcPr>
            <w:tcW w:w="184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Заочный конкурс «Золотая формула» участие 2017г</w:t>
            </w:r>
          </w:p>
        </w:tc>
        <w:tc>
          <w:tcPr>
            <w:tcW w:w="184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Заочная профессиональная олимпиада «Воспитатель </w:t>
            </w:r>
            <w:proofErr w:type="gramStart"/>
            <w:r w:rsidRPr="00841333">
              <w:rPr>
                <w:rFonts w:ascii="Times New Roman" w:hAnsi="Times New Roman" w:cs="Times New Roman"/>
              </w:rPr>
              <w:t>-э</w:t>
            </w:r>
            <w:proofErr w:type="gramEnd"/>
            <w:r w:rsidRPr="00841333">
              <w:rPr>
                <w:rFonts w:ascii="Times New Roman" w:hAnsi="Times New Roman" w:cs="Times New Roman"/>
              </w:rPr>
              <w:t>то звучит гордо» 2018г</w:t>
            </w:r>
          </w:p>
        </w:tc>
      </w:tr>
      <w:tr w:rsidR="004F12C9" w:rsidRPr="00841333" w:rsidTr="00841333">
        <w:trPr>
          <w:trHeight w:val="330"/>
          <w:jc w:val="center"/>
        </w:trPr>
        <w:tc>
          <w:tcPr>
            <w:tcW w:w="411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689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Мини </w:t>
            </w:r>
            <w:r w:rsidR="00746F40" w:rsidRPr="00841333">
              <w:rPr>
                <w:rFonts w:ascii="Times New Roman" w:hAnsi="Times New Roman" w:cs="Times New Roman"/>
              </w:rPr>
              <w:t xml:space="preserve">- </w:t>
            </w:r>
            <w:r w:rsidRPr="00841333">
              <w:rPr>
                <w:rFonts w:ascii="Times New Roman" w:hAnsi="Times New Roman" w:cs="Times New Roman"/>
              </w:rPr>
              <w:t xml:space="preserve">центр при КГУ «Средняя школа №9»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акимата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г Усть-Каменогорск </w:t>
            </w:r>
          </w:p>
        </w:tc>
        <w:tc>
          <w:tcPr>
            <w:tcW w:w="186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Голованева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Валерия Викторовна</w:t>
            </w:r>
          </w:p>
        </w:tc>
        <w:tc>
          <w:tcPr>
            <w:tcW w:w="151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Участие в конкурсе «Воспитатель года» 2017г</w:t>
            </w:r>
          </w:p>
        </w:tc>
        <w:tc>
          <w:tcPr>
            <w:tcW w:w="184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Заочный конкурс «Золотая формула» участие 2017г</w:t>
            </w:r>
          </w:p>
        </w:tc>
        <w:tc>
          <w:tcPr>
            <w:tcW w:w="184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Заочная профессиональная олимпиада «Воспитатель </w:t>
            </w:r>
            <w:proofErr w:type="gramStart"/>
            <w:r w:rsidRPr="00841333">
              <w:rPr>
                <w:rFonts w:ascii="Times New Roman" w:hAnsi="Times New Roman" w:cs="Times New Roman"/>
              </w:rPr>
              <w:t>-э</w:t>
            </w:r>
            <w:proofErr w:type="gramEnd"/>
            <w:r w:rsidRPr="00841333">
              <w:rPr>
                <w:rFonts w:ascii="Times New Roman" w:hAnsi="Times New Roman" w:cs="Times New Roman"/>
              </w:rPr>
              <w:t>то звучит гордо» 2018г</w:t>
            </w:r>
          </w:p>
        </w:tc>
      </w:tr>
      <w:tr w:rsidR="004F12C9" w:rsidRPr="00841333" w:rsidTr="00841333">
        <w:trPr>
          <w:trHeight w:val="1979"/>
          <w:jc w:val="center"/>
        </w:trPr>
        <w:tc>
          <w:tcPr>
            <w:tcW w:w="411" w:type="dxa"/>
          </w:tcPr>
          <w:p w:rsidR="004F12C9" w:rsidRPr="00841333" w:rsidRDefault="004F12C9" w:rsidP="00FA578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41333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689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Мини</w:t>
            </w:r>
            <w:r w:rsidR="00746F40" w:rsidRPr="00841333">
              <w:rPr>
                <w:rFonts w:ascii="Times New Roman" w:hAnsi="Times New Roman" w:cs="Times New Roman"/>
              </w:rPr>
              <w:t>-</w:t>
            </w:r>
            <w:r w:rsidRPr="00841333">
              <w:rPr>
                <w:rFonts w:ascii="Times New Roman" w:hAnsi="Times New Roman" w:cs="Times New Roman"/>
              </w:rPr>
              <w:t xml:space="preserve"> центр при КГУ «Средняя школа №9»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акимата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г Усть-Каменогорск</w:t>
            </w:r>
          </w:p>
        </w:tc>
        <w:tc>
          <w:tcPr>
            <w:tcW w:w="186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Холдина</w:t>
            </w:r>
            <w:proofErr w:type="spellEnd"/>
          </w:p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Алена</w:t>
            </w:r>
          </w:p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 Юрьевна</w:t>
            </w:r>
          </w:p>
        </w:tc>
        <w:tc>
          <w:tcPr>
            <w:tcW w:w="151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Заочный конкурс «Золотая формула» участие 2017г</w:t>
            </w:r>
          </w:p>
        </w:tc>
        <w:tc>
          <w:tcPr>
            <w:tcW w:w="1843" w:type="dxa"/>
          </w:tcPr>
          <w:p w:rsidR="004F12C9" w:rsidRPr="00841333" w:rsidRDefault="004F12C9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Заочная профессиональная олимпиада «Воспитатель </w:t>
            </w:r>
            <w:proofErr w:type="gramStart"/>
            <w:r w:rsidRPr="00841333">
              <w:rPr>
                <w:rFonts w:ascii="Times New Roman" w:hAnsi="Times New Roman" w:cs="Times New Roman"/>
              </w:rPr>
              <w:t>-э</w:t>
            </w:r>
            <w:proofErr w:type="gramEnd"/>
            <w:r w:rsidRPr="00841333">
              <w:rPr>
                <w:rFonts w:ascii="Times New Roman" w:hAnsi="Times New Roman" w:cs="Times New Roman"/>
              </w:rPr>
              <w:t>то звучит гордо» 2018г</w:t>
            </w:r>
          </w:p>
        </w:tc>
      </w:tr>
    </w:tbl>
    <w:p w:rsidR="003C517C" w:rsidRPr="00841333" w:rsidRDefault="003C517C" w:rsidP="00D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17C" w:rsidRPr="00841333" w:rsidRDefault="00990E73" w:rsidP="00841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>Таблица №3</w:t>
      </w:r>
      <w:r w:rsidR="00841333">
        <w:rPr>
          <w:rFonts w:ascii="Times New Roman" w:hAnsi="Times New Roman" w:cs="Times New Roman"/>
          <w:sz w:val="24"/>
          <w:szCs w:val="24"/>
        </w:rPr>
        <w:t xml:space="preserve"> - </w:t>
      </w:r>
      <w:r w:rsidR="003C517C" w:rsidRPr="00841333">
        <w:rPr>
          <w:rFonts w:ascii="Times New Roman" w:hAnsi="Times New Roman" w:cs="Times New Roman"/>
          <w:sz w:val="24"/>
          <w:szCs w:val="24"/>
        </w:rPr>
        <w:t>Участие воспитанников в конкурсах и олимпиадах</w:t>
      </w:r>
    </w:p>
    <w:p w:rsidR="00990E73" w:rsidRPr="00841333" w:rsidRDefault="00990E73" w:rsidP="00D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2268"/>
        <w:gridCol w:w="1914"/>
        <w:gridCol w:w="2197"/>
        <w:gridCol w:w="1914"/>
        <w:gridCol w:w="1915"/>
      </w:tblGrid>
      <w:tr w:rsidR="003C517C" w:rsidRPr="00841333" w:rsidTr="00841333">
        <w:tc>
          <w:tcPr>
            <w:tcW w:w="2268" w:type="dxa"/>
            <w:vMerge w:val="restart"/>
          </w:tcPr>
          <w:p w:rsidR="003C517C" w:rsidRPr="00841333" w:rsidRDefault="003C517C" w:rsidP="003C517C">
            <w:pPr>
              <w:jc w:val="center"/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940" w:type="dxa"/>
            <w:gridSpan w:val="4"/>
          </w:tcPr>
          <w:p w:rsidR="003C517C" w:rsidRPr="00841333" w:rsidRDefault="003C517C" w:rsidP="003C517C">
            <w:pPr>
              <w:jc w:val="center"/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Уровень</w:t>
            </w:r>
          </w:p>
        </w:tc>
      </w:tr>
      <w:tr w:rsidR="003C517C" w:rsidRPr="00841333" w:rsidTr="00841333">
        <w:tc>
          <w:tcPr>
            <w:tcW w:w="2268" w:type="dxa"/>
            <w:vMerge/>
          </w:tcPr>
          <w:p w:rsidR="003C517C" w:rsidRPr="00841333" w:rsidRDefault="003C517C" w:rsidP="00D77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C517C" w:rsidRPr="00841333" w:rsidRDefault="00746F4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г</w:t>
            </w:r>
            <w:r w:rsidR="003C517C" w:rsidRPr="00841333">
              <w:rPr>
                <w:rFonts w:ascii="Times New Roman" w:hAnsi="Times New Roman" w:cs="Times New Roman"/>
              </w:rPr>
              <w:t>ород</w:t>
            </w:r>
          </w:p>
        </w:tc>
        <w:tc>
          <w:tcPr>
            <w:tcW w:w="2197" w:type="dxa"/>
          </w:tcPr>
          <w:p w:rsidR="003C517C" w:rsidRPr="00841333" w:rsidRDefault="00746F4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о</w:t>
            </w:r>
            <w:r w:rsidR="003C517C" w:rsidRPr="00841333">
              <w:rPr>
                <w:rFonts w:ascii="Times New Roman" w:hAnsi="Times New Roman" w:cs="Times New Roman"/>
              </w:rPr>
              <w:t>бласть</w:t>
            </w:r>
          </w:p>
        </w:tc>
        <w:tc>
          <w:tcPr>
            <w:tcW w:w="1914" w:type="dxa"/>
          </w:tcPr>
          <w:p w:rsidR="003C517C" w:rsidRPr="00841333" w:rsidRDefault="00746F4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р</w:t>
            </w:r>
            <w:r w:rsidR="003C517C" w:rsidRPr="00841333">
              <w:rPr>
                <w:rFonts w:ascii="Times New Roman" w:hAnsi="Times New Roman" w:cs="Times New Roman"/>
              </w:rPr>
              <w:t>еспублика</w:t>
            </w:r>
          </w:p>
        </w:tc>
        <w:tc>
          <w:tcPr>
            <w:tcW w:w="1915" w:type="dxa"/>
          </w:tcPr>
          <w:p w:rsidR="003C517C" w:rsidRPr="00841333" w:rsidRDefault="00746F4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м</w:t>
            </w:r>
            <w:r w:rsidR="003C517C" w:rsidRPr="00841333">
              <w:rPr>
                <w:rFonts w:ascii="Times New Roman" w:hAnsi="Times New Roman" w:cs="Times New Roman"/>
              </w:rPr>
              <w:t>еждународный</w:t>
            </w:r>
          </w:p>
        </w:tc>
      </w:tr>
      <w:tr w:rsidR="003C517C" w:rsidRPr="00841333" w:rsidTr="00841333">
        <w:tc>
          <w:tcPr>
            <w:tcW w:w="2268" w:type="dxa"/>
          </w:tcPr>
          <w:p w:rsidR="003C517C" w:rsidRPr="00841333" w:rsidRDefault="003C517C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2016-2017</w:t>
            </w:r>
          </w:p>
        </w:tc>
        <w:tc>
          <w:tcPr>
            <w:tcW w:w="1914" w:type="dxa"/>
          </w:tcPr>
          <w:p w:rsidR="003C517C" w:rsidRPr="00841333" w:rsidRDefault="003C517C" w:rsidP="00D77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:rsidR="003C517C" w:rsidRPr="00841333" w:rsidRDefault="008F503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7 участников</w:t>
            </w:r>
          </w:p>
          <w:p w:rsidR="008F5030" w:rsidRPr="00841333" w:rsidRDefault="008F503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(6 призеров)</w:t>
            </w:r>
          </w:p>
        </w:tc>
        <w:tc>
          <w:tcPr>
            <w:tcW w:w="1914" w:type="dxa"/>
          </w:tcPr>
          <w:p w:rsidR="003C517C" w:rsidRPr="00841333" w:rsidRDefault="003C517C" w:rsidP="00D77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8F5030" w:rsidRPr="00841333" w:rsidRDefault="008F503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10 участников </w:t>
            </w:r>
          </w:p>
          <w:p w:rsidR="003C517C" w:rsidRPr="00841333" w:rsidRDefault="008F503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(5 призеров)</w:t>
            </w:r>
          </w:p>
        </w:tc>
      </w:tr>
      <w:tr w:rsidR="003C517C" w:rsidRPr="00841333" w:rsidTr="00841333">
        <w:tc>
          <w:tcPr>
            <w:tcW w:w="2268" w:type="dxa"/>
          </w:tcPr>
          <w:p w:rsidR="003C517C" w:rsidRPr="00841333" w:rsidRDefault="003C517C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2017-2018</w:t>
            </w:r>
          </w:p>
        </w:tc>
        <w:tc>
          <w:tcPr>
            <w:tcW w:w="1914" w:type="dxa"/>
          </w:tcPr>
          <w:p w:rsidR="003C517C" w:rsidRPr="00841333" w:rsidRDefault="003C517C" w:rsidP="00D77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:rsidR="003C517C" w:rsidRPr="00841333" w:rsidRDefault="008F503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4 участника (4призера)</w:t>
            </w:r>
          </w:p>
        </w:tc>
        <w:tc>
          <w:tcPr>
            <w:tcW w:w="1914" w:type="dxa"/>
          </w:tcPr>
          <w:p w:rsidR="003C517C" w:rsidRPr="00841333" w:rsidRDefault="003C517C" w:rsidP="00D77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8F5030" w:rsidRPr="00841333" w:rsidRDefault="008F503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11 участников </w:t>
            </w:r>
          </w:p>
          <w:p w:rsidR="003C517C" w:rsidRPr="00841333" w:rsidRDefault="008F5030" w:rsidP="00D7739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(6 призеров)</w:t>
            </w:r>
          </w:p>
        </w:tc>
      </w:tr>
    </w:tbl>
    <w:p w:rsidR="008F5030" w:rsidRPr="00841333" w:rsidRDefault="008F5030" w:rsidP="008F5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F5030" w:rsidRPr="00841333" w:rsidRDefault="008F5030" w:rsidP="00841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1333">
        <w:rPr>
          <w:rFonts w:ascii="Times New Roman" w:hAnsi="Times New Roman" w:cs="Times New Roman"/>
          <w:sz w:val="24"/>
          <w:szCs w:val="24"/>
        </w:rPr>
        <w:t>Таблица №4</w:t>
      </w:r>
      <w:r w:rsidR="00841333">
        <w:rPr>
          <w:rFonts w:ascii="Times New Roman" w:hAnsi="Times New Roman" w:cs="Times New Roman"/>
          <w:sz w:val="24"/>
          <w:szCs w:val="24"/>
        </w:rPr>
        <w:t xml:space="preserve"> - </w:t>
      </w:r>
      <w:r w:rsidRPr="00841333">
        <w:rPr>
          <w:rFonts w:ascii="Times New Roman" w:hAnsi="Times New Roman" w:cs="Times New Roman"/>
          <w:sz w:val="24"/>
          <w:szCs w:val="24"/>
        </w:rPr>
        <w:t>Обобщение передового педагогического опыта в печатном материале</w:t>
      </w:r>
    </w:p>
    <w:p w:rsidR="008F5030" w:rsidRPr="00841333" w:rsidRDefault="008F5030" w:rsidP="008F5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10132" w:type="dxa"/>
        <w:tblInd w:w="108" w:type="dxa"/>
        <w:tblLook w:val="04A0"/>
      </w:tblPr>
      <w:tblGrid>
        <w:gridCol w:w="1553"/>
        <w:gridCol w:w="2275"/>
        <w:gridCol w:w="3969"/>
        <w:gridCol w:w="2335"/>
      </w:tblGrid>
      <w:tr w:rsidR="008F5030" w:rsidRPr="00841333" w:rsidTr="00841333">
        <w:tc>
          <w:tcPr>
            <w:tcW w:w="1553" w:type="dxa"/>
            <w:vMerge w:val="restart"/>
          </w:tcPr>
          <w:p w:rsidR="008F5030" w:rsidRPr="00841333" w:rsidRDefault="008F5030" w:rsidP="00FA5784">
            <w:pPr>
              <w:jc w:val="center"/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79" w:type="dxa"/>
            <w:gridSpan w:val="3"/>
          </w:tcPr>
          <w:p w:rsidR="008F5030" w:rsidRPr="00841333" w:rsidRDefault="008F5030" w:rsidP="00FA5784">
            <w:pPr>
              <w:jc w:val="center"/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Уровень</w:t>
            </w:r>
          </w:p>
        </w:tc>
      </w:tr>
      <w:tr w:rsidR="00841333" w:rsidRPr="00841333" w:rsidTr="00841333">
        <w:tc>
          <w:tcPr>
            <w:tcW w:w="1553" w:type="dxa"/>
            <w:vMerge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ФИО педагога</w:t>
            </w:r>
          </w:p>
        </w:tc>
        <w:tc>
          <w:tcPr>
            <w:tcW w:w="3969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Республика</w:t>
            </w:r>
          </w:p>
        </w:tc>
        <w:tc>
          <w:tcPr>
            <w:tcW w:w="233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Международный</w:t>
            </w:r>
          </w:p>
        </w:tc>
      </w:tr>
      <w:tr w:rsidR="00841333" w:rsidRPr="00841333" w:rsidTr="00841333">
        <w:tc>
          <w:tcPr>
            <w:tcW w:w="1553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2016-2017</w:t>
            </w:r>
          </w:p>
        </w:tc>
        <w:tc>
          <w:tcPr>
            <w:tcW w:w="2275" w:type="dxa"/>
          </w:tcPr>
          <w:p w:rsidR="00841333" w:rsidRDefault="00841333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Холдина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Алена </w:t>
            </w:r>
          </w:p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3969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Печатный материал «</w:t>
            </w:r>
            <w:proofErr w:type="spellStart"/>
            <w:r w:rsidRPr="00841333">
              <w:rPr>
                <w:rFonts w:ascii="Times New Roman" w:hAnsi="Times New Roman" w:cs="Times New Roman"/>
              </w:rPr>
              <w:t>Маам</w:t>
            </w:r>
            <w:proofErr w:type="gramStart"/>
            <w:r w:rsidRPr="00841333">
              <w:rPr>
                <w:rFonts w:ascii="Times New Roman" w:hAnsi="Times New Roman" w:cs="Times New Roman"/>
              </w:rPr>
              <w:t>.р</w:t>
            </w:r>
            <w:proofErr w:type="gramEnd"/>
            <w:r w:rsidRPr="00841333">
              <w:rPr>
                <w:rFonts w:ascii="Times New Roman" w:hAnsi="Times New Roman" w:cs="Times New Roman"/>
              </w:rPr>
              <w:t>у</w:t>
            </w:r>
            <w:proofErr w:type="spellEnd"/>
            <w:r w:rsidRPr="00841333">
              <w:rPr>
                <w:rFonts w:ascii="Times New Roman" w:hAnsi="Times New Roman" w:cs="Times New Roman"/>
              </w:rPr>
              <w:t>», по теме «Поможем мышатам», «Репка»</w:t>
            </w:r>
          </w:p>
        </w:tc>
      </w:tr>
      <w:tr w:rsidR="00841333" w:rsidRPr="00841333" w:rsidTr="00841333">
        <w:tc>
          <w:tcPr>
            <w:tcW w:w="1553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2016-2017</w:t>
            </w:r>
          </w:p>
        </w:tc>
        <w:tc>
          <w:tcPr>
            <w:tcW w:w="227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Садыкова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Анара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Аскеновна</w:t>
            </w:r>
            <w:proofErr w:type="spellEnd"/>
          </w:p>
        </w:tc>
        <w:tc>
          <w:tcPr>
            <w:tcW w:w="3969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Печатный материал «</w:t>
            </w:r>
            <w:proofErr w:type="spellStart"/>
            <w:r w:rsidRPr="00841333">
              <w:rPr>
                <w:rFonts w:ascii="Times New Roman" w:hAnsi="Times New Roman" w:cs="Times New Roman"/>
              </w:rPr>
              <w:t>Маам</w:t>
            </w:r>
            <w:proofErr w:type="gramStart"/>
            <w:r w:rsidRPr="00841333">
              <w:rPr>
                <w:rFonts w:ascii="Times New Roman" w:hAnsi="Times New Roman" w:cs="Times New Roman"/>
              </w:rPr>
              <w:t>.р</w:t>
            </w:r>
            <w:proofErr w:type="gramEnd"/>
            <w:r w:rsidRPr="00841333">
              <w:rPr>
                <w:rFonts w:ascii="Times New Roman" w:hAnsi="Times New Roman" w:cs="Times New Roman"/>
              </w:rPr>
              <w:t>у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», по теме «Веселые </w:t>
            </w:r>
            <w:proofErr w:type="spellStart"/>
            <w:r w:rsidRPr="00841333">
              <w:rPr>
                <w:rFonts w:ascii="Times New Roman" w:hAnsi="Times New Roman" w:cs="Times New Roman"/>
              </w:rPr>
              <w:t>снеговички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841333" w:rsidRPr="00841333" w:rsidTr="00841333">
        <w:tc>
          <w:tcPr>
            <w:tcW w:w="1553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2017-2018</w:t>
            </w:r>
          </w:p>
        </w:tc>
        <w:tc>
          <w:tcPr>
            <w:tcW w:w="2275" w:type="dxa"/>
          </w:tcPr>
          <w:p w:rsidR="00841333" w:rsidRDefault="00841333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Холдина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Алена </w:t>
            </w:r>
          </w:p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3969" w:type="dxa"/>
          </w:tcPr>
          <w:p w:rsidR="00841333" w:rsidRPr="00841333" w:rsidRDefault="00841333" w:rsidP="008F503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Журнал «</w:t>
            </w:r>
            <w:proofErr w:type="gramStart"/>
            <w:r w:rsidRPr="00841333">
              <w:rPr>
                <w:rFonts w:ascii="Times New Roman" w:hAnsi="Times New Roman" w:cs="Times New Roman"/>
              </w:rPr>
              <w:t>Педагогическая</w:t>
            </w:r>
            <w:proofErr w:type="gramEnd"/>
          </w:p>
          <w:p w:rsidR="00841333" w:rsidRPr="00841333" w:rsidRDefault="00841333" w:rsidP="008F5030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мысль» материалы городского семинара</w:t>
            </w:r>
            <w:r w:rsidRPr="00841333">
              <w:rPr>
                <w:rFonts w:ascii="Times New Roman" w:hAnsi="Times New Roman" w:cs="Times New Roman"/>
                <w:lang w:val="kk-KZ"/>
              </w:rPr>
              <w:t xml:space="preserve"> «Формирование субъект субъектных отношений через развитие творческих способностей детей дошкольного возраста»</w:t>
            </w:r>
          </w:p>
        </w:tc>
        <w:tc>
          <w:tcPr>
            <w:tcW w:w="233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</w:p>
        </w:tc>
      </w:tr>
      <w:tr w:rsidR="00841333" w:rsidRPr="00841333" w:rsidTr="00841333">
        <w:tc>
          <w:tcPr>
            <w:tcW w:w="1553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2017-2018</w:t>
            </w:r>
          </w:p>
        </w:tc>
        <w:tc>
          <w:tcPr>
            <w:tcW w:w="227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Садыкова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Анара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Аскеновна</w:t>
            </w:r>
            <w:proofErr w:type="spellEnd"/>
          </w:p>
        </w:tc>
        <w:tc>
          <w:tcPr>
            <w:tcW w:w="3969" w:type="dxa"/>
          </w:tcPr>
          <w:p w:rsidR="00841333" w:rsidRPr="00841333" w:rsidRDefault="00841333" w:rsidP="00322F32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Журнал «</w:t>
            </w:r>
            <w:proofErr w:type="gramStart"/>
            <w:r w:rsidRPr="00841333">
              <w:rPr>
                <w:rFonts w:ascii="Times New Roman" w:hAnsi="Times New Roman" w:cs="Times New Roman"/>
              </w:rPr>
              <w:t>Педагогическая</w:t>
            </w:r>
            <w:proofErr w:type="gramEnd"/>
          </w:p>
          <w:p w:rsidR="00841333" w:rsidRPr="00841333" w:rsidRDefault="00841333" w:rsidP="00322F32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 xml:space="preserve">мысль» материалы городского </w:t>
            </w:r>
            <w:r w:rsidRPr="00841333">
              <w:rPr>
                <w:rFonts w:ascii="Times New Roman" w:hAnsi="Times New Roman" w:cs="Times New Roman"/>
              </w:rPr>
              <w:lastRenderedPageBreak/>
              <w:t>семинара</w:t>
            </w:r>
            <w:r w:rsidRPr="00841333">
              <w:rPr>
                <w:rFonts w:ascii="Times New Roman" w:hAnsi="Times New Roman" w:cs="Times New Roman"/>
                <w:lang w:val="kk-KZ"/>
              </w:rPr>
              <w:t xml:space="preserve"> «Формирование субъект субъектных отношений через развитие творческих способностей детей дошкольного возраста»</w:t>
            </w:r>
          </w:p>
        </w:tc>
        <w:tc>
          <w:tcPr>
            <w:tcW w:w="233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</w:p>
        </w:tc>
      </w:tr>
      <w:tr w:rsidR="00841333" w:rsidRPr="00841333" w:rsidTr="00841333">
        <w:tc>
          <w:tcPr>
            <w:tcW w:w="1553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lastRenderedPageBreak/>
              <w:t>2017-2018</w:t>
            </w:r>
          </w:p>
        </w:tc>
        <w:tc>
          <w:tcPr>
            <w:tcW w:w="227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Кайкубаева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1333">
              <w:rPr>
                <w:rFonts w:ascii="Times New Roman" w:hAnsi="Times New Roman" w:cs="Times New Roman"/>
              </w:rPr>
              <w:t>Капасовна</w:t>
            </w:r>
            <w:proofErr w:type="spellEnd"/>
          </w:p>
        </w:tc>
        <w:tc>
          <w:tcPr>
            <w:tcW w:w="3969" w:type="dxa"/>
          </w:tcPr>
          <w:p w:rsidR="00841333" w:rsidRPr="00841333" w:rsidRDefault="00841333" w:rsidP="00322F32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Журнал «</w:t>
            </w:r>
            <w:proofErr w:type="gramStart"/>
            <w:r w:rsidRPr="00841333">
              <w:rPr>
                <w:rFonts w:ascii="Times New Roman" w:hAnsi="Times New Roman" w:cs="Times New Roman"/>
              </w:rPr>
              <w:t>Педагогическая</w:t>
            </w:r>
            <w:proofErr w:type="gramEnd"/>
          </w:p>
          <w:p w:rsidR="00841333" w:rsidRPr="00841333" w:rsidRDefault="00841333" w:rsidP="00322F32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мысль» материалы городского семинара</w:t>
            </w:r>
            <w:r w:rsidRPr="00841333">
              <w:rPr>
                <w:rFonts w:ascii="Times New Roman" w:hAnsi="Times New Roman" w:cs="Times New Roman"/>
                <w:lang w:val="kk-KZ"/>
              </w:rPr>
              <w:t xml:space="preserve"> «Формирование субъект субъектных отношений через развитие творческих способностей детей дошкольного возраста»</w:t>
            </w:r>
          </w:p>
        </w:tc>
        <w:tc>
          <w:tcPr>
            <w:tcW w:w="233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</w:p>
        </w:tc>
      </w:tr>
      <w:tr w:rsidR="00841333" w:rsidRPr="00841333" w:rsidTr="00841333">
        <w:tc>
          <w:tcPr>
            <w:tcW w:w="1553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2017-2018</w:t>
            </w:r>
          </w:p>
        </w:tc>
        <w:tc>
          <w:tcPr>
            <w:tcW w:w="227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  <w:proofErr w:type="spellStart"/>
            <w:r w:rsidRPr="00841333">
              <w:rPr>
                <w:rFonts w:ascii="Times New Roman" w:hAnsi="Times New Roman" w:cs="Times New Roman"/>
              </w:rPr>
              <w:t>Головонева</w:t>
            </w:r>
            <w:proofErr w:type="spellEnd"/>
            <w:r w:rsidRPr="00841333">
              <w:rPr>
                <w:rFonts w:ascii="Times New Roman" w:hAnsi="Times New Roman" w:cs="Times New Roman"/>
              </w:rPr>
              <w:t xml:space="preserve"> Валерия Викторовна</w:t>
            </w:r>
          </w:p>
        </w:tc>
        <w:tc>
          <w:tcPr>
            <w:tcW w:w="3969" w:type="dxa"/>
          </w:tcPr>
          <w:p w:rsidR="00841333" w:rsidRPr="00841333" w:rsidRDefault="00841333" w:rsidP="00322F32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Журнал «</w:t>
            </w:r>
            <w:proofErr w:type="gramStart"/>
            <w:r w:rsidRPr="00841333">
              <w:rPr>
                <w:rFonts w:ascii="Times New Roman" w:hAnsi="Times New Roman" w:cs="Times New Roman"/>
              </w:rPr>
              <w:t>Педагогическая</w:t>
            </w:r>
            <w:proofErr w:type="gramEnd"/>
          </w:p>
          <w:p w:rsidR="00841333" w:rsidRPr="00841333" w:rsidRDefault="00841333" w:rsidP="00322F32">
            <w:pPr>
              <w:rPr>
                <w:rFonts w:ascii="Times New Roman" w:hAnsi="Times New Roman" w:cs="Times New Roman"/>
              </w:rPr>
            </w:pPr>
            <w:r w:rsidRPr="00841333">
              <w:rPr>
                <w:rFonts w:ascii="Times New Roman" w:hAnsi="Times New Roman" w:cs="Times New Roman"/>
              </w:rPr>
              <w:t>мысль» материалы городского семинара</w:t>
            </w:r>
            <w:r w:rsidRPr="00841333">
              <w:rPr>
                <w:rFonts w:ascii="Times New Roman" w:hAnsi="Times New Roman" w:cs="Times New Roman"/>
                <w:lang w:val="kk-KZ"/>
              </w:rPr>
              <w:t xml:space="preserve"> «Формирование субъект субъектных отношений через развитие творческих способностей детей дошкольного возраста»</w:t>
            </w:r>
          </w:p>
        </w:tc>
        <w:tc>
          <w:tcPr>
            <w:tcW w:w="2335" w:type="dxa"/>
          </w:tcPr>
          <w:p w:rsidR="00841333" w:rsidRPr="00841333" w:rsidRDefault="00841333" w:rsidP="00FA5784">
            <w:pPr>
              <w:rPr>
                <w:rFonts w:ascii="Times New Roman" w:hAnsi="Times New Roman" w:cs="Times New Roman"/>
              </w:rPr>
            </w:pPr>
          </w:p>
        </w:tc>
      </w:tr>
    </w:tbl>
    <w:p w:rsidR="008F5030" w:rsidRPr="00841333" w:rsidRDefault="008F5030" w:rsidP="008F5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F5030" w:rsidRPr="00841333" w:rsidSect="008413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3652"/>
    <w:multiLevelType w:val="multilevel"/>
    <w:tmpl w:val="395A7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2A6F07"/>
    <w:multiLevelType w:val="multilevel"/>
    <w:tmpl w:val="74EC2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4F0648"/>
    <w:multiLevelType w:val="hybridMultilevel"/>
    <w:tmpl w:val="52E6B8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83947EE"/>
    <w:multiLevelType w:val="multilevel"/>
    <w:tmpl w:val="5BC04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B80E6A"/>
    <w:multiLevelType w:val="multilevel"/>
    <w:tmpl w:val="6C02E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A8567D"/>
    <w:multiLevelType w:val="multilevel"/>
    <w:tmpl w:val="A0D0E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562D01"/>
    <w:multiLevelType w:val="multilevel"/>
    <w:tmpl w:val="93B64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A0541C"/>
    <w:multiLevelType w:val="multilevel"/>
    <w:tmpl w:val="00A89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31037A"/>
    <w:multiLevelType w:val="hybridMultilevel"/>
    <w:tmpl w:val="20B2C234"/>
    <w:lvl w:ilvl="0" w:tplc="EBDE55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5ACE"/>
    <w:rsid w:val="0002611F"/>
    <w:rsid w:val="00054058"/>
    <w:rsid w:val="000D1AA3"/>
    <w:rsid w:val="000D2FE4"/>
    <w:rsid w:val="000F2876"/>
    <w:rsid w:val="001428A4"/>
    <w:rsid w:val="001514FB"/>
    <w:rsid w:val="00164956"/>
    <w:rsid w:val="001C5BFC"/>
    <w:rsid w:val="00227C14"/>
    <w:rsid w:val="00243144"/>
    <w:rsid w:val="0028790A"/>
    <w:rsid w:val="002A44A6"/>
    <w:rsid w:val="002D3F53"/>
    <w:rsid w:val="002E4D47"/>
    <w:rsid w:val="00322F32"/>
    <w:rsid w:val="00337774"/>
    <w:rsid w:val="00350D01"/>
    <w:rsid w:val="00357BED"/>
    <w:rsid w:val="003657EB"/>
    <w:rsid w:val="00372EF2"/>
    <w:rsid w:val="00375971"/>
    <w:rsid w:val="0039738C"/>
    <w:rsid w:val="003B4F97"/>
    <w:rsid w:val="003C517C"/>
    <w:rsid w:val="003F592F"/>
    <w:rsid w:val="00417160"/>
    <w:rsid w:val="004B17AB"/>
    <w:rsid w:val="004D1872"/>
    <w:rsid w:val="004F12C9"/>
    <w:rsid w:val="00527F08"/>
    <w:rsid w:val="00537FF5"/>
    <w:rsid w:val="005454C0"/>
    <w:rsid w:val="00564BC8"/>
    <w:rsid w:val="005779BF"/>
    <w:rsid w:val="00580AA5"/>
    <w:rsid w:val="005B0B89"/>
    <w:rsid w:val="005B37E4"/>
    <w:rsid w:val="005B4532"/>
    <w:rsid w:val="005E755B"/>
    <w:rsid w:val="00604A7E"/>
    <w:rsid w:val="00633C03"/>
    <w:rsid w:val="00636049"/>
    <w:rsid w:val="00642D53"/>
    <w:rsid w:val="006778DB"/>
    <w:rsid w:val="006802DA"/>
    <w:rsid w:val="00694D87"/>
    <w:rsid w:val="006D486D"/>
    <w:rsid w:val="006F6782"/>
    <w:rsid w:val="00746F40"/>
    <w:rsid w:val="007679F7"/>
    <w:rsid w:val="0078213B"/>
    <w:rsid w:val="00784D43"/>
    <w:rsid w:val="007F6834"/>
    <w:rsid w:val="0080374F"/>
    <w:rsid w:val="008205C3"/>
    <w:rsid w:val="00827121"/>
    <w:rsid w:val="0083318D"/>
    <w:rsid w:val="00841333"/>
    <w:rsid w:val="00854414"/>
    <w:rsid w:val="008A3232"/>
    <w:rsid w:val="008F5030"/>
    <w:rsid w:val="0095328A"/>
    <w:rsid w:val="00986778"/>
    <w:rsid w:val="00990E73"/>
    <w:rsid w:val="009D3687"/>
    <w:rsid w:val="00A05084"/>
    <w:rsid w:val="00A32023"/>
    <w:rsid w:val="00AB5ACE"/>
    <w:rsid w:val="00AB7FCC"/>
    <w:rsid w:val="00AD3B6E"/>
    <w:rsid w:val="00AF1DC1"/>
    <w:rsid w:val="00AF328C"/>
    <w:rsid w:val="00AF7C7E"/>
    <w:rsid w:val="00B03849"/>
    <w:rsid w:val="00B07907"/>
    <w:rsid w:val="00B46BFC"/>
    <w:rsid w:val="00B92A2A"/>
    <w:rsid w:val="00BE2054"/>
    <w:rsid w:val="00C22394"/>
    <w:rsid w:val="00C550F1"/>
    <w:rsid w:val="00C63BC2"/>
    <w:rsid w:val="00CC2CCE"/>
    <w:rsid w:val="00CE4A3C"/>
    <w:rsid w:val="00D62D2E"/>
    <w:rsid w:val="00D67A1C"/>
    <w:rsid w:val="00D77390"/>
    <w:rsid w:val="00E01AAC"/>
    <w:rsid w:val="00E15829"/>
    <w:rsid w:val="00E17E01"/>
    <w:rsid w:val="00E3439B"/>
    <w:rsid w:val="00E564DD"/>
    <w:rsid w:val="00E80325"/>
    <w:rsid w:val="00EF1C99"/>
    <w:rsid w:val="00F53255"/>
    <w:rsid w:val="00FD0CB9"/>
    <w:rsid w:val="00FE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E4"/>
  </w:style>
  <w:style w:type="paragraph" w:styleId="3">
    <w:name w:val="heading 3"/>
    <w:basedOn w:val="a"/>
    <w:link w:val="30"/>
    <w:uiPriority w:val="9"/>
    <w:qFormat/>
    <w:rsid w:val="00AF1D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5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B5ACE"/>
    <w:rPr>
      <w:b/>
      <w:bCs/>
    </w:rPr>
  </w:style>
  <w:style w:type="character" w:styleId="a5">
    <w:name w:val="Emphasis"/>
    <w:basedOn w:val="a0"/>
    <w:uiPriority w:val="20"/>
    <w:qFormat/>
    <w:rsid w:val="00AB5ACE"/>
    <w:rPr>
      <w:i/>
      <w:iCs/>
    </w:rPr>
  </w:style>
  <w:style w:type="character" w:styleId="a6">
    <w:name w:val="Hyperlink"/>
    <w:basedOn w:val="a0"/>
    <w:uiPriority w:val="99"/>
    <w:semiHidden/>
    <w:unhideWhenUsed/>
    <w:rsid w:val="00784D43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4D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4D43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4D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4D43"/>
    <w:rPr>
      <w:rFonts w:ascii="Arial" w:eastAsia="Times New Roman" w:hAnsi="Arial" w:cs="Arial"/>
      <w:vanish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784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4D4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44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F1DC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9">
    <w:name w:val="List Paragraph"/>
    <w:basedOn w:val="a"/>
    <w:uiPriority w:val="34"/>
    <w:qFormat/>
    <w:rsid w:val="00D62D2E"/>
    <w:pPr>
      <w:spacing w:after="160" w:line="259" w:lineRule="auto"/>
      <w:ind w:left="720"/>
      <w:contextualSpacing/>
    </w:pPr>
    <w:rPr>
      <w:lang w:eastAsia="en-US"/>
    </w:rPr>
  </w:style>
  <w:style w:type="paragraph" w:customStyle="1" w:styleId="c6">
    <w:name w:val="c6"/>
    <w:basedOn w:val="a"/>
    <w:rsid w:val="0033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37774"/>
  </w:style>
  <w:style w:type="table" w:styleId="aa">
    <w:name w:val="Table Grid"/>
    <w:basedOn w:val="a1"/>
    <w:uiPriority w:val="59"/>
    <w:rsid w:val="004F1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90E73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4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0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6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4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24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5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5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A9475-0E23-4D39-BD1D-5285B41A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9</Pages>
  <Words>2764</Words>
  <Characters>15759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23</cp:revision>
  <cp:lastPrinted>2018-12-14T10:24:00Z</cp:lastPrinted>
  <dcterms:created xsi:type="dcterms:W3CDTF">2018-11-14T16:21:00Z</dcterms:created>
  <dcterms:modified xsi:type="dcterms:W3CDTF">2018-12-14T10:25:00Z</dcterms:modified>
</cp:coreProperties>
</file>