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Өскемен қаласының </w:t>
      </w:r>
      <w:r w:rsidR="007D3A2A">
        <w:rPr>
          <w:rFonts w:ascii="Times New Roman" w:hAnsi="Times New Roman" w:cs="Times New Roman"/>
          <w:b/>
          <w:bCs/>
          <w:sz w:val="28"/>
          <w:szCs w:val="28"/>
          <w:lang w:val="kk-KZ"/>
        </w:rPr>
        <w:t>«№100 балабақша-бөбекжайы» КМҚК</w:t>
      </w:r>
    </w:p>
    <w:p w:rsidR="00C559E3" w:rsidRPr="00C92C69" w:rsidRDefault="00720DF2"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7D3A2A">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 </w:t>
      </w:r>
      <w:r w:rsidR="007D3A2A" w:rsidRPr="007D3A2A">
        <w:rPr>
          <w:rFonts w:ascii="Times New Roman" w:hAnsi="Times New Roman" w:cs="Times New Roman"/>
          <w:sz w:val="28"/>
          <w:szCs w:val="28"/>
          <w:lang w:val="kk-KZ"/>
        </w:rPr>
        <w:t>Өскемен қаласының «№100 балабақша-бөбекжайы» КМҚК</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жемқорлық көріністер</w:t>
      </w:r>
      <w:r w:rsidR="007D3A2A">
        <w:rPr>
          <w:rFonts w:ascii="Times New Roman" w:hAnsi="Times New Roman" w:cs="Times New Roman"/>
          <w:sz w:val="28"/>
          <w:szCs w:val="28"/>
          <w:lang w:val="kk-KZ"/>
        </w:rPr>
        <w:t>іне</w:t>
      </w:r>
      <w:r w:rsidRPr="001C3280">
        <w:rPr>
          <w:rFonts w:ascii="Times New Roman" w:hAnsi="Times New Roman" w:cs="Times New Roman"/>
          <w:sz w:val="28"/>
          <w:szCs w:val="28"/>
          <w:lang w:val="kk-KZ"/>
        </w:rPr>
        <w:t xml:space="preserve">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E70AFB" w:rsidRPr="007D3A2A">
        <w:rPr>
          <w:rFonts w:ascii="Times New Roman" w:hAnsi="Times New Roman" w:cs="Times New Roman"/>
          <w:sz w:val="28"/>
          <w:szCs w:val="28"/>
          <w:lang w:val="kk-KZ"/>
        </w:rPr>
        <w:t>Өскемен қаласының «№100 балабақша-бөбекжайы» КМҚК</w:t>
      </w:r>
      <w:r w:rsidR="00E70AFB">
        <w:rPr>
          <w:rFonts w:ascii="Times New Roman" w:hAnsi="Times New Roman" w:cs="Times New Roman"/>
          <w:sz w:val="28"/>
          <w:szCs w:val="28"/>
          <w:lang w:val="kk-KZ"/>
        </w:rPr>
        <w:t xml:space="preserve"> бақылау және </w:t>
      </w:r>
      <w:r w:rsidR="00FE79EF" w:rsidRPr="001C3280">
        <w:rPr>
          <w:rFonts w:ascii="Times New Roman" w:hAnsi="Times New Roman" w:cs="Times New Roman"/>
          <w:sz w:val="28"/>
          <w:szCs w:val="28"/>
          <w:lang w:val="kk-KZ"/>
        </w:rPr>
        <w:t>басқару.</w:t>
      </w:r>
      <w:r w:rsidR="00E70AFB">
        <w:rPr>
          <w:rFonts w:ascii="Times New Roman" w:hAnsi="Times New Roman" w:cs="Times New Roman"/>
          <w:sz w:val="28"/>
          <w:szCs w:val="28"/>
          <w:lang w:val="kk-KZ"/>
        </w:rPr>
        <w:t xml:space="preserve"> </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E70AFB" w:rsidRPr="007D3A2A">
        <w:rPr>
          <w:rFonts w:ascii="Times New Roman" w:hAnsi="Times New Roman" w:cs="Times New Roman"/>
          <w:sz w:val="28"/>
          <w:szCs w:val="28"/>
          <w:lang w:val="kk-KZ"/>
        </w:rPr>
        <w:t>Өскемен қаласының «№100 балабақша-бөбекжайы» КМҚК</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E70AFB" w:rsidRPr="007D3A2A">
        <w:rPr>
          <w:rFonts w:ascii="Times New Roman" w:hAnsi="Times New Roman" w:cs="Times New Roman"/>
          <w:sz w:val="28"/>
          <w:szCs w:val="28"/>
          <w:lang w:val="kk-KZ"/>
        </w:rPr>
        <w:t>Өскемен қаласының «№100 балабақша-бөбекжайы» КМҚК</w:t>
      </w:r>
      <w:r w:rsidR="00FE79EF" w:rsidRPr="001C3280">
        <w:rPr>
          <w:rFonts w:ascii="Times New Roman" w:hAnsi="Times New Roman" w:cs="Times New Roman"/>
          <w:sz w:val="28"/>
          <w:szCs w:val="28"/>
          <w:lang w:val="kk-KZ"/>
        </w:rPr>
        <w:t xml:space="preserve">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r w:rsidR="00E70AFB">
        <w:rPr>
          <w:rFonts w:ascii="Times New Roman" w:hAnsi="Times New Roman" w:cs="Times New Roman"/>
          <w:sz w:val="28"/>
          <w:szCs w:val="28"/>
          <w:lang w:val="kk-KZ"/>
        </w:rPr>
        <w:t xml:space="preserve">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E70AFB" w:rsidP="00626093">
      <w:pPr>
        <w:pStyle w:val="a7"/>
        <w:shd w:val="clear" w:color="auto" w:fill="auto"/>
        <w:tabs>
          <w:tab w:val="left" w:pos="1101"/>
        </w:tabs>
        <w:spacing w:line="240" w:lineRule="auto"/>
        <w:ind w:left="-284" w:firstLine="993"/>
        <w:jc w:val="both"/>
        <w:rPr>
          <w:sz w:val="28"/>
          <w:szCs w:val="28"/>
          <w:lang w:val="kk-KZ"/>
        </w:rPr>
      </w:pPr>
      <w:r w:rsidRPr="007D3A2A">
        <w:rPr>
          <w:sz w:val="28"/>
          <w:szCs w:val="28"/>
          <w:lang w:val="kk-KZ"/>
        </w:rPr>
        <w:t>Өскемен қаласының «№100 балабақша-бөбекжайы» КМҚК</w:t>
      </w:r>
      <w:r w:rsidRPr="001C3280">
        <w:rPr>
          <w:sz w:val="28"/>
          <w:szCs w:val="28"/>
          <w:lang w:val="kk-KZ"/>
        </w:rPr>
        <w:t xml:space="preserve"> </w:t>
      </w:r>
      <w:r w:rsidR="00C559E3" w:rsidRPr="001C3280">
        <w:rPr>
          <w:sz w:val="28"/>
          <w:szCs w:val="28"/>
          <w:lang w:val="kk-KZ"/>
        </w:rPr>
        <w:t>автоном</w:t>
      </w:r>
      <w:r w:rsidR="00626093" w:rsidRPr="001C3280">
        <w:rPr>
          <w:sz w:val="28"/>
          <w:szCs w:val="28"/>
          <w:lang w:val="kk-KZ"/>
        </w:rPr>
        <w:t>дылығы мен дербестігін кеңейту</w:t>
      </w:r>
      <w:r w:rsidR="00C559E3" w:rsidRPr="001C3280">
        <w:rPr>
          <w:sz w:val="28"/>
          <w:szCs w:val="28"/>
          <w:lang w:val="kk-KZ"/>
        </w:rPr>
        <w:t xml:space="preserve">, </w:t>
      </w:r>
      <w:r w:rsidR="00626093" w:rsidRPr="001C3280">
        <w:rPr>
          <w:sz w:val="28"/>
          <w:szCs w:val="28"/>
          <w:lang w:val="kk-KZ"/>
        </w:rPr>
        <w:t xml:space="preserve">білім беруді басқаруды </w:t>
      </w:r>
      <w:r w:rsidR="00C559E3" w:rsidRPr="001C3280">
        <w:rPr>
          <w:sz w:val="28"/>
          <w:szCs w:val="28"/>
          <w:lang w:val="kk-KZ"/>
        </w:rPr>
        <w:t>демократия</w:t>
      </w:r>
      <w:r w:rsidR="00626093" w:rsidRPr="001C3280">
        <w:rPr>
          <w:sz w:val="28"/>
          <w:szCs w:val="28"/>
          <w:lang w:val="kk-KZ"/>
        </w:rPr>
        <w:t>ландыру және орталықтандыру</w:t>
      </w:r>
      <w:r w:rsidR="00C559E3" w:rsidRPr="001C3280">
        <w:rPr>
          <w:sz w:val="28"/>
          <w:szCs w:val="28"/>
          <w:lang w:val="kk-KZ"/>
        </w:rPr>
        <w:t>;</w:t>
      </w:r>
      <w:r>
        <w:rPr>
          <w:sz w:val="28"/>
          <w:szCs w:val="28"/>
          <w:lang w:val="kk-KZ"/>
        </w:rPr>
        <w:t xml:space="preserve"> </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sidR="00E70AFB">
        <w:rPr>
          <w:rFonts w:ascii="Times New Roman" w:hAnsi="Times New Roman" w:cs="Times New Roman"/>
          <w:sz w:val="28"/>
          <w:szCs w:val="28"/>
          <w:lang w:val="kk-KZ"/>
        </w:rPr>
        <w:t>азаматтық</w:t>
      </w:r>
      <w:r w:rsidR="00B02D1B" w:rsidRPr="001C3280">
        <w:rPr>
          <w:rFonts w:ascii="Times New Roman" w:hAnsi="Times New Roman" w:cs="Times New Roman"/>
          <w:sz w:val="28"/>
          <w:szCs w:val="28"/>
          <w:lang w:val="kk-KZ"/>
        </w:rPr>
        <w:t xml:space="preserve">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sidR="00E70AFB">
        <w:rPr>
          <w:rFonts w:ascii="Times New Roman" w:hAnsi="Times New Roman" w:cs="Times New Roman"/>
          <w:sz w:val="28"/>
          <w:szCs w:val="28"/>
          <w:lang w:val="kk-KZ"/>
        </w:rPr>
        <w:t>азаматтық</w:t>
      </w:r>
      <w:r w:rsidRPr="001C3280">
        <w:rPr>
          <w:rFonts w:ascii="Times New Roman" w:hAnsi="Times New Roman" w:cs="Times New Roman"/>
          <w:sz w:val="28"/>
          <w:szCs w:val="28"/>
          <w:lang w:val="kk-KZ"/>
        </w:rPr>
        <w:t xml:space="preserve">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E70AFB">
        <w:rPr>
          <w:rFonts w:ascii="Times New Roman" w:hAnsi="Times New Roman" w:cs="Times New Roman"/>
          <w:sz w:val="28"/>
          <w:szCs w:val="28"/>
          <w:lang w:val="kk-KZ"/>
        </w:rPr>
        <w:t>бау</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bookmarkStart w:id="2" w:name="_GoBack"/>
      <w:bookmarkEnd w:id="2"/>
    </w:p>
    <w:p w:rsidR="00C92C69" w:rsidRDefault="00C92C69" w:rsidP="00C92C69">
      <w:pPr>
        <w:rPr>
          <w:rFonts w:ascii="Times New Roman" w:hAnsi="Times New Roman" w:cs="Times New Roman"/>
          <w:sz w:val="28"/>
          <w:szCs w:val="28"/>
          <w:lang w:val="kk-KZ"/>
        </w:rPr>
      </w:pPr>
    </w:p>
    <w:p w:rsidR="00E70AFB" w:rsidRPr="00E70AFB" w:rsidRDefault="00E70AFB" w:rsidP="00E70AFB">
      <w:pPr>
        <w:spacing w:after="0" w:line="240" w:lineRule="auto"/>
        <w:rPr>
          <w:rFonts w:ascii="Times New Roman" w:eastAsia="Times New Roman" w:hAnsi="Times New Roman" w:cs="Times New Roman"/>
          <w:b/>
          <w:sz w:val="28"/>
          <w:szCs w:val="28"/>
          <w:lang w:val="kk-KZ" w:eastAsia="ru-RU"/>
        </w:rPr>
      </w:pPr>
      <w:r w:rsidRPr="00E70AFB">
        <w:rPr>
          <w:rFonts w:ascii="Times New Roman" w:eastAsia="Times New Roman" w:hAnsi="Times New Roman" w:cs="Times New Roman"/>
          <w:b/>
          <w:sz w:val="28"/>
          <w:szCs w:val="28"/>
          <w:lang w:val="kk-KZ" w:eastAsia="ru-RU"/>
        </w:rPr>
        <w:t xml:space="preserve">Өскемен қаласы әкімдігінің </w:t>
      </w:r>
    </w:p>
    <w:p w:rsidR="00E70AFB" w:rsidRPr="00E70AFB" w:rsidRDefault="00E70AFB" w:rsidP="00E70AFB">
      <w:pPr>
        <w:spacing w:after="0" w:line="240" w:lineRule="auto"/>
        <w:rPr>
          <w:rFonts w:ascii="Times New Roman" w:eastAsia="Times New Roman" w:hAnsi="Times New Roman" w:cs="Times New Roman"/>
          <w:b/>
          <w:sz w:val="28"/>
          <w:szCs w:val="28"/>
          <w:lang w:val="kk-KZ" w:eastAsia="ru-RU"/>
        </w:rPr>
      </w:pPr>
      <w:r w:rsidRPr="00E70AFB">
        <w:rPr>
          <w:rFonts w:ascii="Times New Roman" w:eastAsia="Times New Roman" w:hAnsi="Times New Roman" w:cs="Times New Roman"/>
          <w:b/>
          <w:sz w:val="28"/>
          <w:szCs w:val="28"/>
          <w:lang w:val="kk-KZ" w:eastAsia="ru-RU"/>
        </w:rPr>
        <w:t>«№100 балабақша – бөбекжайы»</w:t>
      </w:r>
    </w:p>
    <w:p w:rsidR="00E70AFB" w:rsidRPr="00E70AFB" w:rsidRDefault="00E70AFB" w:rsidP="00E70AFB">
      <w:pPr>
        <w:spacing w:after="0" w:line="240" w:lineRule="auto"/>
        <w:rPr>
          <w:rFonts w:ascii="Times New Roman" w:eastAsia="Times New Roman" w:hAnsi="Times New Roman" w:cs="Times New Roman"/>
          <w:b/>
          <w:sz w:val="28"/>
          <w:szCs w:val="28"/>
          <w:lang w:val="kk-KZ" w:eastAsia="ru-RU"/>
        </w:rPr>
      </w:pPr>
      <w:r w:rsidRPr="00E70AFB">
        <w:rPr>
          <w:rFonts w:ascii="Times New Roman" w:eastAsia="Times New Roman" w:hAnsi="Times New Roman" w:cs="Times New Roman"/>
          <w:b/>
          <w:sz w:val="28"/>
          <w:szCs w:val="28"/>
          <w:lang w:val="kk-KZ" w:eastAsia="ru-RU"/>
        </w:rPr>
        <w:t xml:space="preserve">КМҚК директоры                                                          </w:t>
      </w:r>
      <w:r>
        <w:rPr>
          <w:rFonts w:ascii="Times New Roman" w:eastAsia="Times New Roman" w:hAnsi="Times New Roman" w:cs="Times New Roman"/>
          <w:b/>
          <w:sz w:val="28"/>
          <w:szCs w:val="28"/>
          <w:lang w:val="kk-KZ" w:eastAsia="ru-RU"/>
        </w:rPr>
        <w:t xml:space="preserve">       </w:t>
      </w:r>
      <w:r w:rsidRPr="00E70AFB">
        <w:rPr>
          <w:rFonts w:ascii="Times New Roman" w:eastAsia="Times New Roman" w:hAnsi="Times New Roman" w:cs="Times New Roman"/>
          <w:b/>
          <w:sz w:val="28"/>
          <w:szCs w:val="28"/>
          <w:lang w:val="kk-KZ" w:eastAsia="ru-RU"/>
        </w:rPr>
        <w:t xml:space="preserve">В. М.Блинова </w:t>
      </w:r>
    </w:p>
    <w:p w:rsidR="00E70AFB" w:rsidRPr="00E70AFB" w:rsidRDefault="00E70AFB" w:rsidP="00E70AFB">
      <w:pPr>
        <w:spacing w:after="0" w:line="240" w:lineRule="auto"/>
        <w:rPr>
          <w:rFonts w:ascii="Times New Roman" w:eastAsia="Times New Roman" w:hAnsi="Times New Roman" w:cs="Times New Roman"/>
          <w:b/>
          <w:sz w:val="28"/>
          <w:szCs w:val="28"/>
          <w:lang w:val="kk-KZ" w:eastAsia="ru-RU"/>
        </w:rPr>
      </w:pPr>
    </w:p>
    <w:p w:rsidR="00C559E3" w:rsidRPr="00C92C69" w:rsidRDefault="00C559E3" w:rsidP="00E70AFB">
      <w:pPr>
        <w:autoSpaceDE w:val="0"/>
        <w:autoSpaceDN w:val="0"/>
        <w:adjustRightInd w:val="0"/>
        <w:spacing w:after="0" w:line="240" w:lineRule="auto"/>
        <w:ind w:firstLine="708"/>
        <w:jc w:val="both"/>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141"/>
  <w:characterSpacingControl w:val="doNotCompress"/>
  <w:compat>
    <w:compatSetting w:name="compatibilityMode" w:uri="http://schemas.microsoft.com/office/word" w:val="12"/>
  </w:compat>
  <w:rsids>
    <w:rsidRoot w:val="00C559E3"/>
    <w:rsid w:val="00063F7B"/>
    <w:rsid w:val="000833F9"/>
    <w:rsid w:val="000B252E"/>
    <w:rsid w:val="001C3280"/>
    <w:rsid w:val="002179E1"/>
    <w:rsid w:val="002D055B"/>
    <w:rsid w:val="002D723D"/>
    <w:rsid w:val="0041203B"/>
    <w:rsid w:val="00475F05"/>
    <w:rsid w:val="004E3CD6"/>
    <w:rsid w:val="005F3F49"/>
    <w:rsid w:val="00626093"/>
    <w:rsid w:val="00633EE7"/>
    <w:rsid w:val="0065091B"/>
    <w:rsid w:val="00692EA3"/>
    <w:rsid w:val="006C60EF"/>
    <w:rsid w:val="006E56AD"/>
    <w:rsid w:val="00720DF2"/>
    <w:rsid w:val="00725FDF"/>
    <w:rsid w:val="0075147B"/>
    <w:rsid w:val="00791B83"/>
    <w:rsid w:val="00797DB9"/>
    <w:rsid w:val="007A3091"/>
    <w:rsid w:val="007D23BD"/>
    <w:rsid w:val="007D3A2A"/>
    <w:rsid w:val="007E72FC"/>
    <w:rsid w:val="009067DA"/>
    <w:rsid w:val="00931771"/>
    <w:rsid w:val="00984984"/>
    <w:rsid w:val="009A4C0C"/>
    <w:rsid w:val="009B0F5E"/>
    <w:rsid w:val="00AC3771"/>
    <w:rsid w:val="00B02D1B"/>
    <w:rsid w:val="00C42C8C"/>
    <w:rsid w:val="00C559E3"/>
    <w:rsid w:val="00C92C69"/>
    <w:rsid w:val="00CE5074"/>
    <w:rsid w:val="00DB4939"/>
    <w:rsid w:val="00E70AFB"/>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kk-KZ" w:eastAsia="kk-K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54B718-6654-498B-935F-A2EFDCBA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1292</Words>
  <Characters>7371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Гос.Закуп</cp:lastModifiedBy>
  <cp:revision>4</cp:revision>
  <cp:lastPrinted>2017-05-24T03:12:00Z</cp:lastPrinted>
  <dcterms:created xsi:type="dcterms:W3CDTF">2017-05-18T11:14:00Z</dcterms:created>
  <dcterms:modified xsi:type="dcterms:W3CDTF">2017-05-24T03:12:00Z</dcterms:modified>
</cp:coreProperties>
</file>