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F" w:rsidRPr="00DB21F9" w:rsidRDefault="002F09FF" w:rsidP="00DB21F9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Өскемен қаласы әкімдігінің</w:t>
      </w:r>
    </w:p>
    <w:p w:rsidR="002F09FF" w:rsidRPr="00DB21F9" w:rsidRDefault="002F09FF" w:rsidP="00DB21F9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«Ағылшын тілін тереңдетіп оқытатын №</w:t>
      </w:r>
      <w:r w:rsidR="00747B7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38 гимназиясы» КММ</w:t>
      </w:r>
    </w:p>
    <w:p w:rsidR="00C559E3" w:rsidRPr="00DB21F9" w:rsidRDefault="002F09FF" w:rsidP="00DB21F9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жемқорлыққа қарсы күрес </w:t>
      </w:r>
      <w:r w:rsidR="00DF5732"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</w:t>
      </w: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</w:p>
    <w:p w:rsidR="00017BFB" w:rsidRPr="00DB21F9" w:rsidRDefault="00017BFB" w:rsidP="00DB21F9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F09FF" w:rsidRPr="00DB21F9" w:rsidRDefault="00BE249D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Осы 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 стандартта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р, 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«Ағылшын тілін тереңдетіп оқытатын № 38гимназиясы»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комуналдық мемлекеттік мекемесінің және 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жемқорлық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көріністерге төзімділік шегін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арттыру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, қоғамдық қатынастардың жеке саласында 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жұмыс істейтін тұлғалардың  жемқорлыққа қарсы тұрақты 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>мінез-құлық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тарын</w:t>
      </w:r>
      <w:r w:rsidR="002F09F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қалыптастыру,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жемқорлық көріністерді анықтау және қызметкерлер арасында келеңсіз салдардың алдын алу мақсатында әзірленген.</w:t>
      </w:r>
    </w:p>
    <w:p w:rsidR="002F09FF" w:rsidRPr="00DB21F9" w:rsidRDefault="002F09FF" w:rsidP="00DB21F9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Әлеу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меттік қатынастар саласы: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азаматтардың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(оқушылардың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>, ата-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аналар) білім беру және мәдени қажеттіліктерін қанағаттандыру.</w:t>
      </w:r>
    </w:p>
    <w:p w:rsidR="00424BA7" w:rsidRPr="00DB21F9" w:rsidRDefault="00E15419" w:rsidP="00DB21F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  стандартты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әзірлеуші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атауы:</w:t>
      </w:r>
    </w:p>
    <w:p w:rsidR="00424BA7" w:rsidRPr="00DB21F9" w:rsidRDefault="00424BA7" w:rsidP="00DB2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«Ағылшын тілін тереңдетіп оқытатын № 38</w:t>
      </w:r>
      <w:r w:rsidR="00FE1902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гимназиясы» КММ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24BA7" w:rsidRPr="00DB21F9" w:rsidRDefault="00424BA7" w:rsidP="00DB21F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қатынастардың </w:t>
      </w:r>
      <w:r w:rsidR="00E15419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жеке 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саласында </w:t>
      </w:r>
      <w:r w:rsidR="00E15419" w:rsidRPr="00DB21F9">
        <w:rPr>
          <w:rFonts w:ascii="Times New Roman" w:hAnsi="Times New Roman" w:cs="Times New Roman"/>
          <w:sz w:val="28"/>
          <w:szCs w:val="28"/>
          <w:lang w:val="kk-KZ"/>
        </w:rPr>
        <w:t>қызмет  істейтін тұлғалардың тәртіп (іс-әрекет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15419" w:rsidRPr="00DB21F9">
        <w:rPr>
          <w:rFonts w:ascii="Times New Roman" w:hAnsi="Times New Roman" w:cs="Times New Roman"/>
          <w:sz w:val="28"/>
          <w:szCs w:val="28"/>
          <w:lang w:val="kk-KZ"/>
        </w:rPr>
        <w:t>ережесі.</w:t>
      </w:r>
    </w:p>
    <w:p w:rsidR="00E15419" w:rsidRPr="00DB21F9" w:rsidRDefault="00E15419" w:rsidP="00DB2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 стандартпен қозғалатын салада жеке және заңды тұлғалардың құқықтары мен заңды мүдделерін жүзеге асыру:</w:t>
      </w:r>
    </w:p>
    <w:p w:rsidR="00E15419" w:rsidRPr="00DB21F9" w:rsidRDefault="00E15419" w:rsidP="00747B72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Конституциясына және заңдарына, Қазақстан Республикасы Президенті мен Үкіметінің актілеріне және басқа да нормативтік құқықтық актілерге сәйкес қызметті жүзеге асыру; </w:t>
      </w:r>
    </w:p>
    <w:p w:rsidR="00E15419" w:rsidRPr="00DB21F9" w:rsidRDefault="00E15419" w:rsidP="00747B72">
      <w:pPr>
        <w:pStyle w:val="a7"/>
        <w:numPr>
          <w:ilvl w:val="0"/>
          <w:numId w:val="4"/>
        </w:numPr>
        <w:shd w:val="clear" w:color="auto" w:fill="auto"/>
        <w:tabs>
          <w:tab w:val="left" w:pos="0"/>
        </w:tabs>
        <w:spacing w:line="240" w:lineRule="auto"/>
        <w:ind w:left="0" w:firstLine="708"/>
        <w:jc w:val="both"/>
        <w:rPr>
          <w:sz w:val="28"/>
          <w:szCs w:val="28"/>
          <w:lang w:val="kk-KZ"/>
        </w:rPr>
      </w:pPr>
      <w:r w:rsidRPr="00DB21F9">
        <w:rPr>
          <w:sz w:val="28"/>
          <w:szCs w:val="28"/>
          <w:lang w:val="kk-KZ"/>
        </w:rPr>
        <w:t>білім саласында мемлекеттік саясатты қалыптастыру және жүзеге асыру, Қазақстан Республикасы азаматтарының білім алуға деген конституциялық құқықтарын қамтамасыз ету;</w:t>
      </w:r>
    </w:p>
    <w:p w:rsidR="00424BA7" w:rsidRPr="00DB21F9" w:rsidRDefault="00424BA7" w:rsidP="00747B72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тиісті үлгілік оқу жоспарлары мен типтік оқу жоспарларын</w:t>
      </w:r>
      <w:r w:rsidR="00024C39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әлеуметтік және гуманитарлық бағыт бойынша профильді оқу курстарын терең зерттеу негізінде бастауыш, негізгі орта және жалпы орта білім беру кешенді (жұмыс) оқу бағдарламаларын іске асыру;</w:t>
      </w:r>
    </w:p>
    <w:p w:rsidR="00E15419" w:rsidRPr="00DB21F9" w:rsidRDefault="00E15419" w:rsidP="00747B72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DB21F9">
        <w:rPr>
          <w:sz w:val="28"/>
          <w:szCs w:val="28"/>
          <w:lang w:val="kk-KZ"/>
        </w:rPr>
        <w:t>білім беруді ақпараттандыру, халықаралық коммуникациялық жаһандандыру желісіне шығу негізінде оқытудың жаңа те</w:t>
      </w:r>
      <w:r w:rsidR="00747B72">
        <w:rPr>
          <w:sz w:val="28"/>
          <w:szCs w:val="28"/>
          <w:lang w:val="kk-KZ"/>
        </w:rPr>
        <w:t>хнологияларын енгізу;</w:t>
      </w:r>
    </w:p>
    <w:p w:rsidR="00FE1902" w:rsidRPr="00DB21F9" w:rsidRDefault="00FE1902" w:rsidP="00747B72">
      <w:pPr>
        <w:pStyle w:val="a8"/>
        <w:numPr>
          <w:ilvl w:val="0"/>
          <w:numId w:val="2"/>
        </w:numPr>
        <w:spacing w:after="0" w:line="240" w:lineRule="auto"/>
        <w:ind w:left="0" w:firstLine="18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Республикасының мемлекеттік рәміздерін құрметтеуге, мемлекеттік тілді және басқа да тілдерді дамыту қарым-қатынастардың ұ</w:t>
      </w:r>
      <w:r w:rsidR="00747B7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лтаралық келісімін  насихаттау;</w:t>
      </w:r>
      <w:r w:rsidR="00F16B66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:rsidR="00424BA7" w:rsidRPr="00DB21F9" w:rsidRDefault="00F16B66" w:rsidP="00747B72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жеке және заңды тұлғалардың және қауымдасқан өкілдерімен оқыту</w:t>
      </w:r>
      <w:r w:rsidR="00024C39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да</w:t>
      </w: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әдеп ережелерін сақтау</w:t>
      </w:r>
      <w:r w:rsidR="00747B7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:rsidR="00F16B66" w:rsidRPr="00DB21F9" w:rsidRDefault="00F16B66" w:rsidP="00747B72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жеке және мемлекеттік қызметтер көрсету саласындағы заңды тұлғалардың құқықтары мен заңды мүдде</w:t>
      </w:r>
      <w:r w:rsidR="00024C39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лерiн қозғайтын шешім қабылдауды</w:t>
      </w: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қамтамасыз ету;</w:t>
      </w:r>
    </w:p>
    <w:p w:rsidR="00F16B66" w:rsidRPr="00DB21F9" w:rsidRDefault="00F16B66" w:rsidP="00747B72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құқық бұзушылық пен құқық, тәртіптік, әкімшілік немесе қылмыстық жауапкершілік қарастыру мақсатында басқа құқық бұзушылық жасауды алдын алу;</w:t>
      </w:r>
    </w:p>
    <w:p w:rsidR="00F16B66" w:rsidRPr="00DB21F9" w:rsidRDefault="00F16B66" w:rsidP="00747B72">
      <w:pPr>
        <w:pStyle w:val="a8"/>
        <w:numPr>
          <w:ilvl w:val="0"/>
          <w:numId w:val="2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lastRenderedPageBreak/>
        <w:t>Қазақстан Республикасының еңбек заң</w:t>
      </w:r>
      <w:r w:rsidR="00024C39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намасының бұзылуының </w:t>
      </w: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алдын алу;</w:t>
      </w:r>
    </w:p>
    <w:p w:rsidR="00C10272" w:rsidRPr="00DB21F9" w:rsidRDefault="00C10272" w:rsidP="00747B72">
      <w:pPr>
        <w:pStyle w:val="a3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лауазымдық міндеттерін орындау кезінде азаматтың жеке өміріне, ар-намысы мен 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</w:p>
    <w:p w:rsidR="00C10272" w:rsidRPr="00DB21F9" w:rsidRDefault="00C10272" w:rsidP="00747B72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жеке басының мәселелерін шешу кезінде мемлекеттік органдар мен ұйымдардың, мемлекеттік қызметшілердің және басқа да тұлғалардың қызметіне ықпал көрсету үшін қызметтік дәрежесін пайдаланбау;</w:t>
      </w:r>
    </w:p>
    <w:p w:rsidR="00C10272" w:rsidRPr="00DB21F9" w:rsidRDefault="00C10272" w:rsidP="00747B72">
      <w:pPr>
        <w:pStyle w:val="a8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кез келген мүдделер шиеленісінің пайда болуын болдырмау бойынша шаралар қабылдау.</w:t>
      </w:r>
    </w:p>
    <w:p w:rsidR="0075247D" w:rsidRDefault="0075247D" w:rsidP="00DB2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2099" w:rsidRPr="00DB21F9" w:rsidRDefault="00C10272" w:rsidP="0075247D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3.</w:t>
      </w:r>
      <w:r w:rsidR="00122099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2 </w:t>
      </w:r>
      <w:r w:rsidR="00A9559C"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Мемлекеттік қызметтер көрсету бойынша:</w:t>
      </w:r>
    </w:p>
    <w:p w:rsidR="00A9559C" w:rsidRPr="00DB21F9" w:rsidRDefault="00A9559C" w:rsidP="002B2A5D">
      <w:pPr>
        <w:pStyle w:val="a8"/>
        <w:numPr>
          <w:ilvl w:val="0"/>
          <w:numId w:val="2"/>
        </w:numPr>
        <w:spacing w:after="0" w:line="240" w:lineRule="auto"/>
        <w:ind w:left="993" w:hanging="86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мемлекеттік қызмет көрсету сапасын жақсарту үшін негізгі тұрақты шаралар қабылдау</w:t>
      </w:r>
      <w:r w:rsidR="00424BA7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BB2979" w:rsidRPr="00DB21F9" w:rsidRDefault="00A9559C" w:rsidP="002B2A5D">
      <w:pPr>
        <w:pStyle w:val="a8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қызмет алушының Мемлекеттік қызмет көрсету тәртібі туралы қолжетімді нысандары  туралы толық және нақты ақпарат беру.</w:t>
      </w:r>
    </w:p>
    <w:p w:rsidR="00A77EDB" w:rsidRPr="00DB21F9" w:rsidRDefault="00A77EDB" w:rsidP="00DB21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3.3. </w:t>
      </w:r>
      <w:r w:rsidR="00DB21F9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559C" w:rsidRPr="00DB21F9">
        <w:rPr>
          <w:rFonts w:ascii="Times New Roman" w:hAnsi="Times New Roman" w:cs="Times New Roman"/>
          <w:sz w:val="28"/>
          <w:szCs w:val="28"/>
          <w:lang w:val="kk-KZ"/>
        </w:rPr>
        <w:t>Тауарларды, жұмыстар мен қызметтерді сатып алуға байланысты мемлекеттік сатып алу бойынша:</w:t>
      </w:r>
    </w:p>
    <w:p w:rsidR="00A9559C" w:rsidRPr="00DB21F9" w:rsidRDefault="001C72BA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5247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A3035" w:rsidRPr="007524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559C" w:rsidRPr="0075247D">
        <w:rPr>
          <w:rFonts w:ascii="Times New Roman" w:hAnsi="Times New Roman" w:cs="Times New Roman"/>
          <w:sz w:val="28"/>
          <w:szCs w:val="28"/>
          <w:lang w:val="kk-KZ"/>
        </w:rPr>
        <w:t>мемлекеттік сатып алу үшін пайдаланылатын қаражат оңтайлы және тиімді пайдалану;</w:t>
      </w:r>
    </w:p>
    <w:p w:rsidR="00A9559C" w:rsidRPr="00DB21F9" w:rsidRDefault="00A9559C" w:rsidP="00DB2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         - мемлекеттік сатып алу процесінің ашықтығы мен айқындығын қамтамасыз ету;</w:t>
      </w:r>
    </w:p>
    <w:p w:rsidR="00A77EDB" w:rsidRPr="00DB21F9" w:rsidRDefault="001C72BA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9559C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сыбайлас жемқорлықтың алдын алу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559C" w:rsidRPr="00DB21F9" w:rsidRDefault="00C559E3" w:rsidP="0075247D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85079" w:rsidRPr="00DB21F9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9559C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Өз құзыреті шеңберінде әкімшілік және өзге де шешiмдер әзiрлеу мен қабылдау кезiнде:</w:t>
      </w:r>
    </w:p>
    <w:p w:rsidR="00C559E3" w:rsidRPr="00DB21F9" w:rsidRDefault="004E22FC" w:rsidP="00DB21F9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559E3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559C" w:rsidRPr="00DB21F9">
        <w:rPr>
          <w:rFonts w:ascii="Times New Roman" w:hAnsi="Times New Roman" w:cs="Times New Roman"/>
          <w:sz w:val="28"/>
          <w:szCs w:val="28"/>
          <w:lang w:val="kk-KZ"/>
        </w:rPr>
        <w:t>Гимназия директорына жемқорлық құлдырау мүдделер қайшылығы, қызметтік міндеттерін атқару кезінде жеке қыз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>ығушылық болғаны туралы баяндау</w:t>
      </w:r>
      <w:r w:rsidR="00A9559C" w:rsidRPr="00DB21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E22FC" w:rsidRDefault="001C72BA" w:rsidP="00DB21F9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22FC" w:rsidRPr="00DB21F9">
        <w:rPr>
          <w:rFonts w:ascii="Times New Roman" w:hAnsi="Times New Roman" w:cs="Times New Roman"/>
          <w:sz w:val="28"/>
          <w:szCs w:val="28"/>
          <w:lang w:val="kk-KZ"/>
        </w:rPr>
        <w:t>өз құзыреті шегінде қызметін жүзеге асыру үшін әлеуметтік құндылықтарды сақтауға және нығайтуға, сыбайлас жемқорлыққа төзімсіздік көрсету.</w:t>
      </w:r>
    </w:p>
    <w:p w:rsidR="0075247D" w:rsidRPr="00DB21F9" w:rsidRDefault="0075247D" w:rsidP="00DB21F9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22FC" w:rsidRPr="00DB21F9" w:rsidRDefault="00C559E3" w:rsidP="00DB21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12598A" w:rsidRPr="00DB21F9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E22FC" w:rsidRPr="00DB21F9">
        <w:rPr>
          <w:rFonts w:ascii="Times New Roman" w:hAnsi="Times New Roman" w:cs="Times New Roman"/>
          <w:sz w:val="28"/>
          <w:szCs w:val="28"/>
          <w:lang w:val="kk-KZ"/>
        </w:rPr>
        <w:t>Жергілікті жобаларды актілерін дайындауды  ұсыну:</w:t>
      </w:r>
    </w:p>
    <w:p w:rsidR="00C559E3" w:rsidRPr="00DB21F9" w:rsidRDefault="004E22FC" w:rsidP="00DB21F9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гимназия мұғалімдері мен ата-аналар қоғамдастығының жергілікті  жобаның актілерін міндетті түрде талқылауын қамтамасыз ету;</w:t>
      </w:r>
    </w:p>
    <w:p w:rsidR="001D1E42" w:rsidRDefault="001D1E42" w:rsidP="00DB21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1C72BA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22FC" w:rsidRPr="00DB21F9">
        <w:rPr>
          <w:rFonts w:ascii="Times New Roman" w:hAnsi="Times New Roman" w:cs="Times New Roman"/>
          <w:sz w:val="28"/>
          <w:szCs w:val="28"/>
          <w:lang w:val="kk-KZ"/>
        </w:rPr>
        <w:t>өздері немесе үшінші тараптар үшін гимназияның жергілікті актілерін қабылдауда жол бермеу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247D" w:rsidRPr="00DB21F9" w:rsidRDefault="0075247D" w:rsidP="00DB21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21F9" w:rsidRPr="00DB21F9" w:rsidRDefault="00C559E3" w:rsidP="00DB21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5247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F46CDB" w:rsidRPr="0075247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75247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DB21F9" w:rsidRPr="00DB21F9">
        <w:rPr>
          <w:rFonts w:ascii="Times New Roman" w:hAnsi="Times New Roman" w:cs="Times New Roman"/>
          <w:sz w:val="28"/>
          <w:szCs w:val="28"/>
          <w:lang w:val="kk-KZ"/>
        </w:rPr>
        <w:t>Тіршілік әрекеті саласының ерекшелігіне байланысты пайда болатын басқа да өзара қарым-қатынастарда: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қоғамның мемлекеттік қызметке, мемлекетке және оның институттарына деген сенімдерін сақтау және нығайту;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жалпы қабылданған моральдық-этикалық нормаларды сақтау;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lastRenderedPageBreak/>
        <w:t>- заңмен тәртіптік, әкімшілік немесе қылмыстық жауапкершілік қарастырылған қылықтар мен өзге де құқық бұзушылықтарға жол бермеу;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басқа мемлекеттік қызметшілердің тарапынан қызметтік этика нормаларын бұзуға жол бермеу бойынша өзге де шаралар қабылдау;</w:t>
      </w:r>
    </w:p>
    <w:p w:rsidR="00DB21F9" w:rsidRP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ұжымда әріптестерінің ар-намысы мен абыройына кір келтіретін жеке және кәсіби қасиеттерін талқылауға тыйым салынады;</w:t>
      </w:r>
    </w:p>
    <w:p w:rsidR="00DB21F9" w:rsidRDefault="00DB21F9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 </w:t>
      </w:r>
    </w:p>
    <w:p w:rsidR="0075247D" w:rsidRPr="00DB21F9" w:rsidRDefault="0075247D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59E3" w:rsidRPr="00DB21F9" w:rsidRDefault="00443C8F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Гимназия мұғалімі:</w:t>
      </w:r>
    </w:p>
    <w:p w:rsidR="00443C8F" w:rsidRPr="00DB21F9" w:rsidRDefault="006A3035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еңбекқор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жалпыадамзаттық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құндылықтарды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 ар-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намысы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қадi</w:t>
      </w:r>
      <w:proofErr w:type="gramStart"/>
      <w:r w:rsidR="00443C8F" w:rsidRPr="00DB21F9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443C8F" w:rsidRPr="00DB21F9">
        <w:rPr>
          <w:rFonts w:ascii="Times New Roman" w:hAnsi="Times New Roman" w:cs="Times New Roman"/>
          <w:sz w:val="28"/>
          <w:szCs w:val="28"/>
        </w:rPr>
        <w:t>қасиетi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443C8F" w:rsidRPr="00DB21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3C8F" w:rsidRPr="00DB21F9">
        <w:rPr>
          <w:rFonts w:ascii="Times New Roman" w:hAnsi="Times New Roman" w:cs="Times New Roman"/>
          <w:sz w:val="28"/>
          <w:szCs w:val="28"/>
        </w:rPr>
        <w:t>құрметт</w:t>
      </w:r>
      <w:proofErr w:type="spellEnd"/>
      <w:r w:rsidR="00443C8F" w:rsidRPr="00DB21F9">
        <w:rPr>
          <w:rFonts w:ascii="Times New Roman" w:hAnsi="Times New Roman" w:cs="Times New Roman"/>
          <w:sz w:val="28"/>
          <w:szCs w:val="28"/>
          <w:lang w:val="kk-KZ"/>
        </w:rPr>
        <w:t>еу керек</w:t>
      </w:r>
      <w:r w:rsidR="00443C8F" w:rsidRPr="00DB21F9">
        <w:rPr>
          <w:rFonts w:ascii="Times New Roman" w:hAnsi="Times New Roman" w:cs="Times New Roman"/>
          <w:sz w:val="28"/>
          <w:szCs w:val="28"/>
        </w:rPr>
        <w:t>;</w:t>
      </w:r>
    </w:p>
    <w:p w:rsidR="00443C8F" w:rsidRPr="00DB21F9" w:rsidRDefault="006A3035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43C8F" w:rsidRPr="00DB21F9">
        <w:rPr>
          <w:rFonts w:ascii="Times New Roman" w:hAnsi="Times New Roman" w:cs="Times New Roman"/>
          <w:sz w:val="28"/>
          <w:szCs w:val="28"/>
          <w:lang w:val="kk-KZ"/>
        </w:rPr>
        <w:t>әріптеестерінің ар-намысы мен қадiр-қасиетiн құ</w:t>
      </w:r>
      <w:r w:rsidR="00DB21F9" w:rsidRPr="00DB21F9">
        <w:rPr>
          <w:rFonts w:ascii="Times New Roman" w:hAnsi="Times New Roman" w:cs="Times New Roman"/>
          <w:sz w:val="28"/>
          <w:szCs w:val="28"/>
          <w:lang w:val="kk-KZ"/>
        </w:rPr>
        <w:t>рметтеуге, өз мамандығының беделіне нұқсан келтірмеу керек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43C8F" w:rsidRPr="00DB21F9" w:rsidRDefault="006A3035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43C8F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кез келген нысанда, </w:t>
      </w:r>
      <w:r w:rsidR="00DB21F9" w:rsidRPr="00DB21F9">
        <w:rPr>
          <w:rFonts w:ascii="Times New Roman" w:hAnsi="Times New Roman" w:cs="Times New Roman"/>
          <w:sz w:val="28"/>
          <w:szCs w:val="28"/>
          <w:lang w:val="kk-KZ"/>
        </w:rPr>
        <w:t>өз кәсіби міндеттерін орындауда әріптестерінің сеніміне залал келтіруді  тоқтату керек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B21F9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07BBD" w:rsidRPr="00DB21F9" w:rsidRDefault="00807BBD" w:rsidP="0075247D">
      <w:pPr>
        <w:pStyle w:val="a8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Өзге де шектеулер мен тыйымдар</w:t>
      </w:r>
      <w:r w:rsidRPr="00DB21F9">
        <w:rPr>
          <w:rFonts w:ascii="Times New Roman" w:hAnsi="Times New Roman" w:cs="Times New Roman"/>
          <w:sz w:val="28"/>
          <w:szCs w:val="28"/>
        </w:rPr>
        <w:t>:</w:t>
      </w:r>
    </w:p>
    <w:p w:rsidR="00807BBD" w:rsidRPr="00DB21F9" w:rsidRDefault="00807BBD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атқаруымен сәйкес келмейтін қызметті атқаруға</w:t>
      </w:r>
      <w:r w:rsidRPr="00DB21F9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B21F9" w:rsidRDefault="00807BBD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DB21F9" w:rsidRDefault="001C72BA" w:rsidP="0075247D">
      <w:pPr>
        <w:autoSpaceDE w:val="0"/>
        <w:autoSpaceDN w:val="0"/>
        <w:adjustRightInd w:val="0"/>
        <w:spacing w:before="120"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4.1. </w:t>
      </w:r>
      <w:r w:rsidR="00807BBD" w:rsidRPr="00DB21F9">
        <w:rPr>
          <w:rFonts w:ascii="Times New Roman" w:hAnsi="Times New Roman" w:cs="Times New Roman"/>
          <w:sz w:val="28"/>
          <w:szCs w:val="28"/>
          <w:lang w:val="kk-KZ"/>
        </w:rPr>
        <w:t>Педагог қызметкерлер өз қызметінде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DB21F9" w:rsidRDefault="006A3035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970D5"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7BBD" w:rsidRPr="00DB21F9">
        <w:rPr>
          <w:rFonts w:ascii="Times New Roman" w:hAnsi="Times New Roman" w:cs="Times New Roman"/>
          <w:sz w:val="28"/>
          <w:szCs w:val="28"/>
          <w:lang w:val="kk-KZ"/>
        </w:rPr>
        <w:t>білім алушылар мен тәрбиеленушілерді жоғары адамгершілік рухында тәрбиелеуге, ата-аналарын және этномәдени құндылықтарды құрметтеуге, қоршаған ортаға ұқыпты қарауға тәрбиелейді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Қазақстан Республикасының педагог қызметкері атағына кір келтіретін әрекеттер жасауға жол бермеу;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 еңбек тәртібін қатаң сақтауға;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білім беру ұйымының мүлкіне ұқыпты қарауға және оны өз мүддесі үшін пайдаланбауға;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          - жемқорлықтың алдын алу бойынша шаралар қабылдайды, өзінің адал, турашыл қасиеттерімен жеке үлгі көрсетеді; 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өзінің жеке үлгісімен ұжымда тұрақты және позитивті моральдық-психологиялық жағдайдың қалыптасуына ықпал етеді;</w:t>
      </w:r>
    </w:p>
    <w:p w:rsidR="0075247D" w:rsidRDefault="00807BBD" w:rsidP="0075247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өзінің қызметтік міндеттерін орындау кезінде іскерлік киім үлгісін сақтайды</w:t>
      </w:r>
      <w:bookmarkStart w:id="0" w:name="17"/>
      <w:bookmarkEnd w:id="0"/>
      <w:r w:rsidR="00747B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247D" w:rsidRDefault="0075247D" w:rsidP="0075247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07BBD" w:rsidRPr="00DB21F9" w:rsidRDefault="001C72BA" w:rsidP="0075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 xml:space="preserve">4.2. </w:t>
      </w:r>
      <w:r w:rsidR="00807BBD" w:rsidRPr="00DB21F9">
        <w:rPr>
          <w:rFonts w:ascii="Times New Roman" w:hAnsi="Times New Roman" w:cs="Times New Roman"/>
          <w:sz w:val="28"/>
          <w:szCs w:val="28"/>
          <w:lang w:val="kk-KZ"/>
        </w:rPr>
        <w:t>Білім беру үрдісіне қатысушылармен қарым-қатынаста педагог қызметкер: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жасына, жынысына, ұлтына, дінге сеніміне, азаматтығына, шығу тегіне, әлеуметтік, лауазымдық және мүліктік жағдайына немесе өзге де жағдайына қарамастан адамның құқығын, ар-намысы мен абыройын құрметтеуге;</w:t>
      </w:r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lastRenderedPageBreak/>
        <w:t>- білім беру үрдісіне қатысушыларға қатысты қаржылық және өзге де бопсалаушылық фактілеріне жол бермеуге, өз әріптестері тарапынан осындай әрекеттерге жол бермеу бойынша барлық күшін салуға;</w:t>
      </w:r>
    </w:p>
    <w:p w:rsidR="00807BBD" w:rsidRPr="00DB21F9" w:rsidRDefault="00807BBD" w:rsidP="00DB21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</w:t>
      </w:r>
      <w:r w:rsidR="00747B72">
        <w:rPr>
          <w:rFonts w:ascii="Times New Roman" w:hAnsi="Times New Roman" w:cs="Times New Roman"/>
          <w:sz w:val="28"/>
          <w:szCs w:val="28"/>
          <w:lang w:val="kk-KZ"/>
        </w:rPr>
        <w:t>;</w:t>
      </w:r>
      <w:bookmarkStart w:id="1" w:name="_GoBack"/>
      <w:bookmarkEnd w:id="1"/>
    </w:p>
    <w:p w:rsidR="00807BBD" w:rsidRPr="00DB21F9" w:rsidRDefault="00807BBD" w:rsidP="00DB21F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sz w:val="28"/>
          <w:szCs w:val="28"/>
          <w:lang w:val="kk-KZ"/>
        </w:rPr>
        <w:t>- білім беру үрдісіне қатысушыларға кәсіби қолдау көрсетеді.</w:t>
      </w:r>
    </w:p>
    <w:p w:rsidR="00C559E3" w:rsidRPr="00DB21F9" w:rsidRDefault="00C559E3" w:rsidP="00DB2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59E3" w:rsidRPr="00DB21F9" w:rsidRDefault="00C559E3" w:rsidP="00DB2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18"/>
      <w:bookmarkEnd w:id="2"/>
    </w:p>
    <w:p w:rsidR="00807BBD" w:rsidRPr="00DB21F9" w:rsidRDefault="00807BBD" w:rsidP="00DB21F9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Өскемен қаласы әкімдігінің </w:t>
      </w:r>
    </w:p>
    <w:p w:rsidR="00807BBD" w:rsidRPr="00DB21F9" w:rsidRDefault="00807BBD" w:rsidP="00DB21F9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«Ағылшын тілін тереңдетіп оқытатын </w:t>
      </w:r>
    </w:p>
    <w:p w:rsidR="00807BBD" w:rsidRPr="00DB21F9" w:rsidRDefault="00807BBD" w:rsidP="00DB21F9">
      <w:pPr>
        <w:tabs>
          <w:tab w:val="left" w:pos="3825"/>
          <w:tab w:val="left" w:pos="686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№</w:t>
      </w:r>
      <w:r w:rsidR="00747B7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>38 гимназиясы» КММ директоры</w:t>
      </w:r>
      <w:r w:rsidRPr="00DB21F9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И.А.Черныш</w:t>
      </w:r>
      <w:proofErr w:type="spellStart"/>
      <w:r w:rsidRPr="00DB21F9">
        <w:rPr>
          <w:rFonts w:ascii="Times New Roman" w:hAnsi="Times New Roman" w:cs="Times New Roman"/>
          <w:b/>
          <w:bCs/>
          <w:sz w:val="28"/>
          <w:szCs w:val="28"/>
        </w:rPr>
        <w:t>ёва</w:t>
      </w:r>
      <w:proofErr w:type="spellEnd"/>
    </w:p>
    <w:p w:rsidR="009C6422" w:rsidRPr="00DB21F9" w:rsidRDefault="009C6422" w:rsidP="00DB21F9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1F9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9C6422" w:rsidRPr="00DB21F9" w:rsidRDefault="009C6422" w:rsidP="00DB21F9">
      <w:pPr>
        <w:pStyle w:val="a3"/>
        <w:tabs>
          <w:tab w:val="left" w:pos="663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147B" w:rsidRPr="00DB21F9" w:rsidRDefault="0075147B" w:rsidP="00DB2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5147B" w:rsidRPr="00DB21F9" w:rsidSect="00931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12B18"/>
    <w:multiLevelType w:val="multilevel"/>
    <w:tmpl w:val="DF5675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3E7E1EFC"/>
    <w:multiLevelType w:val="hybridMultilevel"/>
    <w:tmpl w:val="C3BCBC84"/>
    <w:lvl w:ilvl="0" w:tplc="1E04EB34">
      <w:start w:val="3"/>
      <w:numFmt w:val="bullet"/>
      <w:lvlText w:val="-"/>
      <w:lvlJc w:val="left"/>
      <w:pPr>
        <w:ind w:left="121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2">
    <w:nsid w:val="749F46AC"/>
    <w:multiLevelType w:val="hybridMultilevel"/>
    <w:tmpl w:val="CDC6AEAA"/>
    <w:lvl w:ilvl="0" w:tplc="C5D2AA7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835678A"/>
    <w:multiLevelType w:val="hybridMultilevel"/>
    <w:tmpl w:val="21F41A5A"/>
    <w:lvl w:ilvl="0" w:tplc="9CDC0938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17BFB"/>
    <w:rsid w:val="00024C39"/>
    <w:rsid w:val="000804CD"/>
    <w:rsid w:val="00094203"/>
    <w:rsid w:val="00122099"/>
    <w:rsid w:val="0012598A"/>
    <w:rsid w:val="00180E9D"/>
    <w:rsid w:val="001C72BA"/>
    <w:rsid w:val="001D1E42"/>
    <w:rsid w:val="001E1C63"/>
    <w:rsid w:val="002B2A5D"/>
    <w:rsid w:val="002D723D"/>
    <w:rsid w:val="002F09FF"/>
    <w:rsid w:val="00366878"/>
    <w:rsid w:val="003707A6"/>
    <w:rsid w:val="00424BA7"/>
    <w:rsid w:val="00443C8F"/>
    <w:rsid w:val="004E22FC"/>
    <w:rsid w:val="004E5D2B"/>
    <w:rsid w:val="005F3F49"/>
    <w:rsid w:val="00627F83"/>
    <w:rsid w:val="006A3035"/>
    <w:rsid w:val="007249D4"/>
    <w:rsid w:val="00733CF9"/>
    <w:rsid w:val="00747B72"/>
    <w:rsid w:val="0075147B"/>
    <w:rsid w:val="0075247D"/>
    <w:rsid w:val="00761144"/>
    <w:rsid w:val="00782EB3"/>
    <w:rsid w:val="007C0A2D"/>
    <w:rsid w:val="00807BBD"/>
    <w:rsid w:val="00931E0D"/>
    <w:rsid w:val="00993D94"/>
    <w:rsid w:val="009B0F5E"/>
    <w:rsid w:val="009C6422"/>
    <w:rsid w:val="00A01021"/>
    <w:rsid w:val="00A02822"/>
    <w:rsid w:val="00A04F62"/>
    <w:rsid w:val="00A77EDB"/>
    <w:rsid w:val="00A9559C"/>
    <w:rsid w:val="00AB3A1D"/>
    <w:rsid w:val="00AD0F63"/>
    <w:rsid w:val="00B85079"/>
    <w:rsid w:val="00BB2979"/>
    <w:rsid w:val="00BD5D68"/>
    <w:rsid w:val="00BE249D"/>
    <w:rsid w:val="00C10272"/>
    <w:rsid w:val="00C559E3"/>
    <w:rsid w:val="00D910B4"/>
    <w:rsid w:val="00D970D5"/>
    <w:rsid w:val="00DB21F9"/>
    <w:rsid w:val="00DB652F"/>
    <w:rsid w:val="00DD2BDF"/>
    <w:rsid w:val="00DF5732"/>
    <w:rsid w:val="00E15419"/>
    <w:rsid w:val="00E53512"/>
    <w:rsid w:val="00EC202F"/>
    <w:rsid w:val="00F16B66"/>
    <w:rsid w:val="00F36A15"/>
    <w:rsid w:val="00F46CDB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2F09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5832-360C-49EA-A5EA-8ADBEF90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Айнаш</cp:lastModifiedBy>
  <cp:revision>39</cp:revision>
  <cp:lastPrinted>2017-05-23T12:42:00Z</cp:lastPrinted>
  <dcterms:created xsi:type="dcterms:W3CDTF">2017-05-18T11:37:00Z</dcterms:created>
  <dcterms:modified xsi:type="dcterms:W3CDTF">2017-05-24T02:23:00Z</dcterms:modified>
</cp:coreProperties>
</file>