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610" w:rsidRPr="00C92610" w:rsidRDefault="00C92610" w:rsidP="00C92610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C92610">
        <w:rPr>
          <w:rFonts w:ascii="Times New Roman" w:hAnsi="Times New Roman" w:cs="Times New Roman"/>
          <w:sz w:val="24"/>
          <w:szCs w:val="28"/>
        </w:rPr>
        <w:t>Приложение 5</w:t>
      </w:r>
    </w:p>
    <w:p w:rsidR="00CC7BBA" w:rsidRPr="00CC7BBA" w:rsidRDefault="00CC7BBA" w:rsidP="00CC7BB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7BBA">
        <w:rPr>
          <w:rFonts w:ascii="Times New Roman" w:hAnsi="Times New Roman" w:cs="Times New Roman"/>
          <w:sz w:val="28"/>
          <w:szCs w:val="28"/>
        </w:rPr>
        <w:t>Предметно-творческая деятельность</w:t>
      </w:r>
    </w:p>
    <w:p w:rsidR="00C03849" w:rsidRPr="002A3605" w:rsidRDefault="00C03849" w:rsidP="00C0384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2A3605">
        <w:rPr>
          <w:rFonts w:ascii="Times New Roman" w:hAnsi="Times New Roman" w:cs="Times New Roman"/>
          <w:sz w:val="24"/>
          <w:szCs w:val="28"/>
        </w:rPr>
        <w:t>Продолжением изучения предмета на уроке и одной из основных форм развития одаренности является  предметно-творческая деятельность (ПТД). Развитие одаренности происходит в деятельности, в школе эта деятельность всегда связана с учебным предметом или предметами, а интересной она может стать для ученика только при условии, что она носит творческий характер, позволяет раскрыть свою индивидуальность.</w:t>
      </w:r>
    </w:p>
    <w:p w:rsidR="00C03849" w:rsidRDefault="00C03849" w:rsidP="00C038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2A3605">
        <w:rPr>
          <w:rFonts w:ascii="Times New Roman" w:hAnsi="Times New Roman" w:cs="Times New Roman"/>
          <w:sz w:val="24"/>
          <w:szCs w:val="28"/>
          <w:lang w:val="kk-KZ"/>
        </w:rPr>
        <w:t>ПТД –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CC7BBA">
        <w:rPr>
          <w:rFonts w:ascii="Times New Roman" w:hAnsi="Times New Roman" w:cs="Times New Roman"/>
          <w:sz w:val="24"/>
          <w:szCs w:val="28"/>
          <w:lang w:val="kk-KZ"/>
        </w:rPr>
        <w:t xml:space="preserve">интегрированное мероприятие, это </w:t>
      </w:r>
      <w:r w:rsidRPr="002A3605">
        <w:rPr>
          <w:rFonts w:ascii="Times New Roman" w:hAnsi="Times New Roman" w:cs="Times New Roman"/>
          <w:sz w:val="24"/>
          <w:szCs w:val="28"/>
          <w:lang w:val="kk-KZ"/>
        </w:rPr>
        <w:t>может быть нестандартный урок, зачет, праздник, защита творческих проектов, развивающее мероприятие, но всегда эта деятельность направлена навыход за рамки предмет</w:t>
      </w:r>
      <w:r w:rsidR="00CC7BBA">
        <w:rPr>
          <w:rFonts w:ascii="Times New Roman" w:hAnsi="Times New Roman" w:cs="Times New Roman"/>
          <w:sz w:val="24"/>
          <w:szCs w:val="28"/>
          <w:lang w:val="kk-KZ"/>
        </w:rPr>
        <w:t>ов</w:t>
      </w:r>
      <w:r w:rsidRPr="002A3605">
        <w:rPr>
          <w:rFonts w:ascii="Times New Roman" w:hAnsi="Times New Roman" w:cs="Times New Roman"/>
          <w:sz w:val="24"/>
          <w:szCs w:val="28"/>
          <w:lang w:val="kk-KZ"/>
        </w:rPr>
        <w:t>, обогащение багажа знаний, развитие навыков публичных выступлений, проявление самых разных способностей и индивидуальных особенностей. Особенность ПТД – трехязычие. В процессе происходит развитие всех компонентов лингвистической одаренности: подготовка – работа с источниками информации, выполнение заданий - использование лингвистической информации, развитие лингвистической креативности, представление – развитие коммуникативной компетенции и творческих способностей, что дает возможность каждому проявить себя.</w:t>
      </w:r>
    </w:p>
    <w:p w:rsidR="00CC7BBA" w:rsidRPr="005B1126" w:rsidRDefault="00CC7BBA" w:rsidP="005B1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5B1126">
        <w:rPr>
          <w:rFonts w:ascii="Times New Roman" w:hAnsi="Times New Roman" w:cs="Times New Roman"/>
          <w:sz w:val="24"/>
          <w:szCs w:val="28"/>
          <w:lang w:val="kk-KZ"/>
        </w:rPr>
        <w:t>В обновленном содержании образования на интеграцию предметов для более целостного восприятия окружающего мира направлены межпредметная интеграция и обучение через сквозные темы. Сквозные темы способствуют установлению внутрипредметных и межпредметных связей, формированию знаний, умений, ценностных ориентаций и норм поведения в сферах, имеющих точки соприкосновения со многими учебными предметами.</w:t>
      </w:r>
    </w:p>
    <w:p w:rsidR="00CC7BBA" w:rsidRDefault="00CC7BBA" w:rsidP="005B1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5B1126">
        <w:rPr>
          <w:rFonts w:ascii="Times New Roman" w:hAnsi="Times New Roman" w:cs="Times New Roman"/>
          <w:sz w:val="24"/>
          <w:szCs w:val="28"/>
          <w:lang w:val="kk-KZ"/>
        </w:rPr>
        <w:t>На методическом совете «</w:t>
      </w:r>
      <w:r w:rsidR="005B1126" w:rsidRPr="005B1126">
        <w:rPr>
          <w:rFonts w:ascii="Times New Roman" w:hAnsi="Times New Roman" w:cs="Times New Roman"/>
          <w:sz w:val="24"/>
          <w:szCs w:val="28"/>
          <w:lang w:val="kk-KZ"/>
        </w:rPr>
        <w:t>Организация</w:t>
      </w:r>
      <w:r w:rsidR="005B1126">
        <w:rPr>
          <w:rFonts w:ascii="Times New Roman" w:hAnsi="Times New Roman" w:cs="Times New Roman"/>
          <w:sz w:val="24"/>
          <w:szCs w:val="28"/>
          <w:lang w:val="kk-KZ"/>
        </w:rPr>
        <w:t xml:space="preserve"> предметно-творческой деятельности в условиях внедрения обновленного содержания образования</w:t>
      </w:r>
      <w:r w:rsidRPr="005B1126">
        <w:rPr>
          <w:rFonts w:ascii="Times New Roman" w:hAnsi="Times New Roman" w:cs="Times New Roman"/>
          <w:sz w:val="24"/>
          <w:szCs w:val="28"/>
          <w:lang w:val="kk-KZ"/>
        </w:rPr>
        <w:t xml:space="preserve">» работа педагогов была направлена на планирование интегрированных мероприятий. </w:t>
      </w:r>
      <w:r w:rsidR="005511FD">
        <w:rPr>
          <w:rFonts w:ascii="Times New Roman" w:hAnsi="Times New Roman" w:cs="Times New Roman"/>
          <w:sz w:val="24"/>
          <w:szCs w:val="28"/>
          <w:lang w:val="kk-KZ"/>
        </w:rPr>
        <w:t xml:space="preserve">Педагоги, работающие в одной параллели, на основе КТП выявляли по четвертям сквозные темы по предметам и темы, которые можно продуктивно интегрировать. На основе этих тем выбирали форму интегрированного мероприятия. </w:t>
      </w:r>
      <w:r w:rsidRPr="005B1126">
        <w:rPr>
          <w:rFonts w:ascii="Times New Roman" w:hAnsi="Times New Roman" w:cs="Times New Roman"/>
          <w:sz w:val="24"/>
          <w:szCs w:val="28"/>
          <w:lang w:val="kk-KZ"/>
        </w:rPr>
        <w:t>Результат – создание «</w:t>
      </w:r>
      <w:r w:rsidR="005B1126" w:rsidRPr="005B1126">
        <w:rPr>
          <w:rFonts w:ascii="Times New Roman" w:hAnsi="Times New Roman" w:cs="Times New Roman"/>
          <w:sz w:val="24"/>
          <w:szCs w:val="28"/>
          <w:lang w:val="kk-KZ"/>
        </w:rPr>
        <w:t>Технологическ</w:t>
      </w:r>
      <w:r w:rsidR="005B1126">
        <w:rPr>
          <w:rFonts w:ascii="Times New Roman" w:hAnsi="Times New Roman" w:cs="Times New Roman"/>
          <w:sz w:val="24"/>
          <w:szCs w:val="28"/>
          <w:lang w:val="kk-KZ"/>
        </w:rPr>
        <w:t>их</w:t>
      </w:r>
      <w:r w:rsidR="005B1126" w:rsidRPr="005B1126">
        <w:rPr>
          <w:rFonts w:ascii="Times New Roman" w:hAnsi="Times New Roman" w:cs="Times New Roman"/>
          <w:sz w:val="24"/>
          <w:szCs w:val="28"/>
          <w:lang w:val="kk-KZ"/>
        </w:rPr>
        <w:t xml:space="preserve"> карта</w:t>
      </w:r>
      <w:r w:rsidR="005B1126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5B1126" w:rsidRPr="005B1126">
        <w:rPr>
          <w:rFonts w:ascii="Times New Roman" w:hAnsi="Times New Roman" w:cs="Times New Roman"/>
          <w:sz w:val="24"/>
          <w:szCs w:val="28"/>
          <w:lang w:val="kk-KZ"/>
        </w:rPr>
        <w:t>предметно-творческой деятельности на основе предметной интеграции по сквозным темам</w:t>
      </w:r>
      <w:r w:rsidRPr="005B1126">
        <w:rPr>
          <w:rFonts w:ascii="Times New Roman" w:hAnsi="Times New Roman" w:cs="Times New Roman"/>
          <w:sz w:val="24"/>
          <w:szCs w:val="28"/>
          <w:lang w:val="kk-KZ"/>
        </w:rPr>
        <w:t xml:space="preserve">». </w:t>
      </w:r>
    </w:p>
    <w:p w:rsidR="00D93B84" w:rsidRPr="00D93B84" w:rsidRDefault="00D93B84" w:rsidP="00D93B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3B84">
        <w:rPr>
          <w:rFonts w:ascii="Times New Roman" w:hAnsi="Times New Roman" w:cs="Times New Roman"/>
          <w:sz w:val="24"/>
          <w:szCs w:val="28"/>
          <w:lang w:val="kk-KZ"/>
        </w:rPr>
        <w:t xml:space="preserve">Мероприятия проводятся в течение года. За первое полугодее тпроведены: </w:t>
      </w:r>
    </w:p>
    <w:p w:rsidR="00D93B84" w:rsidRPr="00D93B84" w:rsidRDefault="00D93B84" w:rsidP="00D93B8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 xml:space="preserve">сентябрь – </w:t>
      </w:r>
      <w:r w:rsidRPr="00D93B84">
        <w:rPr>
          <w:rFonts w:ascii="Times New Roman" w:hAnsi="Times New Roman" w:cs="Times New Roman"/>
          <w:sz w:val="24"/>
          <w:szCs w:val="28"/>
          <w:lang w:val="kk-KZ"/>
        </w:rPr>
        <w:t>конкурс «Полиглот» ( интеграция казахского, английского, русского языков), 5 класс</w:t>
      </w:r>
    </w:p>
    <w:p w:rsidR="00D93B84" w:rsidRPr="00F06EB4" w:rsidRDefault="00D93B84" w:rsidP="00D93B8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3B84">
        <w:rPr>
          <w:rFonts w:ascii="Times New Roman" w:hAnsi="Times New Roman" w:cs="Times New Roman"/>
          <w:sz w:val="24"/>
          <w:szCs w:val="28"/>
        </w:rPr>
        <w:t xml:space="preserve">октябрь – </w:t>
      </w:r>
      <w:proofErr w:type="spellStart"/>
      <w:r w:rsidRPr="00D93B84">
        <w:rPr>
          <w:rFonts w:ascii="Times New Roman" w:hAnsi="Times New Roman" w:cs="Times New Roman"/>
          <w:sz w:val="24"/>
          <w:szCs w:val="28"/>
        </w:rPr>
        <w:t>квест</w:t>
      </w:r>
      <w:proofErr w:type="spellEnd"/>
      <w:r w:rsidRPr="00D93B84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«</w:t>
      </w:r>
      <w:r w:rsidRPr="00D93B84">
        <w:rPr>
          <w:rFonts w:ascii="Times New Roman" w:hAnsi="Times New Roman" w:cs="Times New Roman"/>
          <w:szCs w:val="28"/>
        </w:rPr>
        <w:t xml:space="preserve">Путешествие  из </w:t>
      </w:r>
      <w:proofErr w:type="spellStart"/>
      <w:r w:rsidRPr="00D93B84">
        <w:rPr>
          <w:rFonts w:ascii="Times New Roman" w:hAnsi="Times New Roman" w:cs="Times New Roman"/>
          <w:szCs w:val="28"/>
        </w:rPr>
        <w:t>Усть-Каменогорско</w:t>
      </w:r>
      <w:proofErr w:type="spellEnd"/>
      <w:r w:rsidRPr="00D93B84">
        <w:rPr>
          <w:rFonts w:ascii="Times New Roman" w:hAnsi="Times New Roman" w:cs="Times New Roman"/>
          <w:szCs w:val="28"/>
        </w:rPr>
        <w:t xml:space="preserve"> в Лондон</w:t>
      </w:r>
      <w:r>
        <w:rPr>
          <w:rFonts w:ascii="Times New Roman" w:hAnsi="Times New Roman" w:cs="Times New Roman"/>
          <w:szCs w:val="28"/>
        </w:rPr>
        <w:t>»</w:t>
      </w:r>
      <w:r w:rsidRPr="00F06EB4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(</w:t>
      </w:r>
      <w:r w:rsidRPr="00F06EB4">
        <w:rPr>
          <w:rFonts w:ascii="Times New Roman" w:hAnsi="Times New Roman" w:cs="Times New Roman"/>
          <w:sz w:val="24"/>
          <w:szCs w:val="28"/>
        </w:rPr>
        <w:t>интеграция казахского, английского, русского языков</w:t>
      </w:r>
      <w:r>
        <w:rPr>
          <w:rFonts w:ascii="Times New Roman" w:hAnsi="Times New Roman" w:cs="Times New Roman"/>
          <w:sz w:val="24"/>
          <w:szCs w:val="28"/>
        </w:rPr>
        <w:t>, биологии, математики</w:t>
      </w:r>
      <w:r w:rsidRPr="00F06EB4">
        <w:rPr>
          <w:rFonts w:ascii="Times New Roman" w:hAnsi="Times New Roman" w:cs="Times New Roman"/>
          <w:sz w:val="24"/>
          <w:szCs w:val="28"/>
        </w:rPr>
        <w:t>),</w:t>
      </w:r>
      <w:r>
        <w:rPr>
          <w:rFonts w:ascii="Times New Roman" w:hAnsi="Times New Roman" w:cs="Times New Roman"/>
          <w:sz w:val="24"/>
          <w:szCs w:val="28"/>
        </w:rPr>
        <w:t xml:space="preserve"> 6 класс</w:t>
      </w:r>
    </w:p>
    <w:p w:rsidR="005511FD" w:rsidRPr="00D93B84" w:rsidRDefault="00D93B84" w:rsidP="00D93B8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ноябрь – урок-путешествие «Сакральные места» 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  <w:lang w:val="kk-KZ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8"/>
          <w:lang w:val="kk-KZ"/>
        </w:rPr>
        <w:t>интеграция казахского, английского, русского языков, истории, математики, географии), 8 класс</w:t>
      </w:r>
    </w:p>
    <w:p w:rsidR="005511FD" w:rsidRPr="00D93B84" w:rsidRDefault="005B1126" w:rsidP="00D93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D93B84">
        <w:rPr>
          <w:rFonts w:ascii="Times New Roman" w:hAnsi="Times New Roman" w:cs="Times New Roman"/>
          <w:b/>
          <w:sz w:val="24"/>
          <w:szCs w:val="28"/>
          <w:lang w:val="kk-KZ"/>
        </w:rPr>
        <w:t>Развитие с</w:t>
      </w:r>
      <w:r w:rsidRPr="00D93B84">
        <w:rPr>
          <w:rFonts w:ascii="Times New Roman" w:hAnsi="Times New Roman" w:cs="Times New Roman"/>
          <w:b/>
          <w:sz w:val="24"/>
          <w:szCs w:val="28"/>
          <w:lang w:val="kk-KZ"/>
        </w:rPr>
        <w:t>пособност</w:t>
      </w:r>
      <w:r w:rsidRPr="00D93B84">
        <w:rPr>
          <w:rFonts w:ascii="Times New Roman" w:hAnsi="Times New Roman" w:cs="Times New Roman"/>
          <w:b/>
          <w:sz w:val="24"/>
          <w:szCs w:val="28"/>
          <w:lang w:val="kk-KZ"/>
        </w:rPr>
        <w:t>и</w:t>
      </w:r>
      <w:r w:rsidRPr="00D93B84">
        <w:rPr>
          <w:rFonts w:ascii="Times New Roman" w:hAnsi="Times New Roman" w:cs="Times New Roman"/>
          <w:b/>
          <w:sz w:val="24"/>
          <w:szCs w:val="28"/>
          <w:lang w:val="kk-KZ"/>
        </w:rPr>
        <w:t xml:space="preserve"> к сотрудничеству</w:t>
      </w:r>
      <w:r w:rsidRPr="00D93B84">
        <w:rPr>
          <w:rFonts w:ascii="Times New Roman" w:hAnsi="Times New Roman" w:cs="Times New Roman"/>
          <w:b/>
          <w:sz w:val="24"/>
          <w:szCs w:val="28"/>
          <w:lang w:val="kk-KZ"/>
        </w:rPr>
        <w:t>:</w:t>
      </w:r>
    </w:p>
    <w:p w:rsidR="005B1126" w:rsidRPr="005511FD" w:rsidRDefault="005B1126" w:rsidP="00D93B8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1126">
        <w:rPr>
          <w:rFonts w:ascii="Times New Roman" w:hAnsi="Times New Roman" w:cs="Times New Roman"/>
          <w:sz w:val="24"/>
          <w:szCs w:val="28"/>
          <w:lang w:val="kk-KZ"/>
        </w:rPr>
        <w:t xml:space="preserve">Групповая 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форма </w:t>
      </w:r>
      <w:r w:rsidRPr="005B1126">
        <w:rPr>
          <w:rFonts w:ascii="Times New Roman" w:hAnsi="Times New Roman" w:cs="Times New Roman"/>
          <w:sz w:val="24"/>
          <w:szCs w:val="28"/>
          <w:lang w:val="kk-KZ"/>
        </w:rPr>
        <w:t xml:space="preserve">работа на </w:t>
      </w:r>
      <w:r w:rsidRPr="005B1126">
        <w:rPr>
          <w:rFonts w:ascii="Times New Roman" w:hAnsi="Times New Roman" w:cs="Times New Roman"/>
          <w:sz w:val="24"/>
          <w:szCs w:val="28"/>
          <w:lang w:val="kk-KZ"/>
        </w:rPr>
        <w:t xml:space="preserve">методическом совете </w:t>
      </w:r>
      <w:r w:rsidR="005511FD">
        <w:rPr>
          <w:rFonts w:ascii="Times New Roman" w:hAnsi="Times New Roman" w:cs="Times New Roman"/>
          <w:sz w:val="24"/>
          <w:szCs w:val="28"/>
          <w:lang w:val="kk-KZ"/>
        </w:rPr>
        <w:t xml:space="preserve">максимально демократична. </w:t>
      </w:r>
    </w:p>
    <w:p w:rsidR="005511FD" w:rsidRPr="005511FD" w:rsidRDefault="005511FD" w:rsidP="00D93B8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Работают группы сменного состава, учителя предметники имеют возможность неформального общения со всеми коллегами.</w:t>
      </w:r>
    </w:p>
    <w:p w:rsidR="005511FD" w:rsidRPr="005B1126" w:rsidRDefault="005511FD" w:rsidP="00D93B8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 всей свободе действий, каждая параллель должна предоставить проект «Технологической карты», т.е. показать продуктивную работу в ограниченное время.</w:t>
      </w:r>
    </w:p>
    <w:p w:rsidR="005511FD" w:rsidRPr="00D93B84" w:rsidRDefault="005511FD" w:rsidP="00D93B8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 xml:space="preserve">По результатам работы на методическом совете создаются </w:t>
      </w:r>
      <w:r w:rsidR="005B1126">
        <w:rPr>
          <w:rFonts w:ascii="Times New Roman" w:hAnsi="Times New Roman" w:cs="Times New Roman"/>
          <w:sz w:val="24"/>
          <w:szCs w:val="28"/>
          <w:lang w:val="kk-KZ"/>
        </w:rPr>
        <w:t>творчески</w:t>
      </w:r>
      <w:r>
        <w:rPr>
          <w:rFonts w:ascii="Times New Roman" w:hAnsi="Times New Roman" w:cs="Times New Roman"/>
          <w:sz w:val="24"/>
          <w:szCs w:val="28"/>
          <w:lang w:val="kk-KZ"/>
        </w:rPr>
        <w:t>е</w:t>
      </w:r>
      <w:r w:rsidR="005B1126">
        <w:rPr>
          <w:rFonts w:ascii="Times New Roman" w:hAnsi="Times New Roman" w:cs="Times New Roman"/>
          <w:sz w:val="24"/>
          <w:szCs w:val="28"/>
          <w:lang w:val="kk-KZ"/>
        </w:rPr>
        <w:t xml:space="preserve"> групп</w:t>
      </w:r>
      <w:r>
        <w:rPr>
          <w:rFonts w:ascii="Times New Roman" w:hAnsi="Times New Roman" w:cs="Times New Roman"/>
          <w:sz w:val="24"/>
          <w:szCs w:val="28"/>
          <w:lang w:val="kk-KZ"/>
        </w:rPr>
        <w:t>ы</w:t>
      </w:r>
      <w:r w:rsidR="005B1126">
        <w:rPr>
          <w:rFonts w:ascii="Times New Roman" w:hAnsi="Times New Roman" w:cs="Times New Roman"/>
          <w:sz w:val="24"/>
          <w:szCs w:val="28"/>
          <w:lang w:val="kk-KZ"/>
        </w:rPr>
        <w:t xml:space="preserve"> по подготовке </w:t>
      </w:r>
      <w:r>
        <w:rPr>
          <w:rFonts w:ascii="Times New Roman" w:hAnsi="Times New Roman" w:cs="Times New Roman"/>
          <w:sz w:val="24"/>
          <w:szCs w:val="28"/>
          <w:lang w:val="kk-KZ"/>
        </w:rPr>
        <w:t>и проведению интегрированных мероприятий.</w:t>
      </w:r>
      <w:r w:rsidR="00D93B84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Pr="00D93B84">
        <w:rPr>
          <w:rFonts w:ascii="Times New Roman" w:hAnsi="Times New Roman" w:cs="Times New Roman"/>
          <w:sz w:val="24"/>
          <w:szCs w:val="28"/>
          <w:lang w:val="kk-KZ"/>
        </w:rPr>
        <w:t xml:space="preserve">Подготовка и проведение интегрированных мероприятий  </w:t>
      </w:r>
      <w:r w:rsidR="00F06EB4" w:rsidRPr="00D93B84">
        <w:rPr>
          <w:rFonts w:ascii="Times New Roman" w:hAnsi="Times New Roman" w:cs="Times New Roman"/>
          <w:sz w:val="24"/>
          <w:szCs w:val="28"/>
          <w:lang w:val="kk-KZ"/>
        </w:rPr>
        <w:t>осуществляется  по субботам – в шестой развивающий день. Установление временных рамок, распределение обязанностей и функций внутри группы происходит по инициативе самих педагогов.</w:t>
      </w:r>
    </w:p>
    <w:p w:rsidR="00D93B84" w:rsidRPr="00D93B84" w:rsidRDefault="00D93B84" w:rsidP="00D93B8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93B84">
        <w:rPr>
          <w:rFonts w:ascii="Times New Roman" w:hAnsi="Times New Roman" w:cs="Times New Roman"/>
          <w:sz w:val="24"/>
          <w:szCs w:val="28"/>
        </w:rPr>
        <w:t>Мероприятия проводятся с приглашением гостей: родителей, администрации, педагогов</w:t>
      </w:r>
      <w:r>
        <w:rPr>
          <w:rFonts w:ascii="Times New Roman" w:hAnsi="Times New Roman" w:cs="Times New Roman"/>
          <w:sz w:val="24"/>
          <w:szCs w:val="28"/>
        </w:rPr>
        <w:t>. Все проведенные мероприятия получили положительные отзыва и высокую оценку гостей и учащихся. Это положительно отражается на самооценке педагогов, стимулирует желание продолжать работу.</w:t>
      </w:r>
      <w:bookmarkStart w:id="0" w:name="_GoBack"/>
      <w:bookmarkEnd w:id="0"/>
    </w:p>
    <w:p w:rsidR="00D93B84" w:rsidRDefault="00D93B84" w:rsidP="005B1126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126" w:rsidRPr="005B1126" w:rsidRDefault="005B1126" w:rsidP="005B1126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126">
        <w:rPr>
          <w:rFonts w:ascii="Times New Roman" w:hAnsi="Times New Roman" w:cs="Times New Roman"/>
          <w:b/>
          <w:sz w:val="28"/>
          <w:szCs w:val="28"/>
        </w:rPr>
        <w:t>Технологическая карта</w:t>
      </w:r>
    </w:p>
    <w:p w:rsidR="005B1126" w:rsidRPr="00B10A97" w:rsidRDefault="005B1126" w:rsidP="005B1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A97">
        <w:rPr>
          <w:rFonts w:ascii="Times New Roman" w:hAnsi="Times New Roman" w:cs="Times New Roman"/>
          <w:b/>
          <w:sz w:val="28"/>
          <w:szCs w:val="28"/>
        </w:rPr>
        <w:t>предметно-творческой деятельности на основе предметной интеграции по сквозным темам</w:t>
      </w:r>
    </w:p>
    <w:p w:rsidR="00D93B84" w:rsidRDefault="00D93B84" w:rsidP="005B11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126" w:rsidRDefault="005B1126" w:rsidP="005B11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</w:t>
      </w:r>
    </w:p>
    <w:p w:rsidR="00D93B84" w:rsidRDefault="00D93B84" w:rsidP="005B11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275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843"/>
        <w:gridCol w:w="1701"/>
        <w:gridCol w:w="1701"/>
        <w:gridCol w:w="1984"/>
        <w:gridCol w:w="1423"/>
        <w:gridCol w:w="4247"/>
      </w:tblGrid>
      <w:tr w:rsidR="005B1126" w:rsidTr="00D93B84">
        <w:trPr>
          <w:trHeight w:val="546"/>
        </w:trPr>
        <w:tc>
          <w:tcPr>
            <w:tcW w:w="675" w:type="dxa"/>
            <w:vMerge w:val="restart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Четверть</w:t>
            </w:r>
          </w:p>
        </w:tc>
        <w:tc>
          <w:tcPr>
            <w:tcW w:w="10353" w:type="dxa"/>
            <w:gridSpan w:val="6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Темы по предметам:</w:t>
            </w:r>
          </w:p>
        </w:tc>
        <w:tc>
          <w:tcPr>
            <w:tcW w:w="4247" w:type="dxa"/>
            <w:vMerge w:val="restart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Интегрированное мероприятие</w:t>
            </w:r>
          </w:p>
        </w:tc>
      </w:tr>
      <w:tr w:rsidR="005B1126" w:rsidTr="00D93B84">
        <w:trPr>
          <w:trHeight w:val="696"/>
        </w:trPr>
        <w:tc>
          <w:tcPr>
            <w:tcW w:w="675" w:type="dxa"/>
            <w:vMerge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Математика</w:t>
            </w:r>
          </w:p>
        </w:tc>
        <w:tc>
          <w:tcPr>
            <w:tcW w:w="1843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Казахский язык</w:t>
            </w:r>
          </w:p>
        </w:tc>
        <w:tc>
          <w:tcPr>
            <w:tcW w:w="1701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Русский язык</w:t>
            </w:r>
          </w:p>
        </w:tc>
        <w:tc>
          <w:tcPr>
            <w:tcW w:w="1701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Английский язык</w:t>
            </w:r>
          </w:p>
        </w:tc>
        <w:tc>
          <w:tcPr>
            <w:tcW w:w="1984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Естествознание</w:t>
            </w:r>
          </w:p>
        </w:tc>
        <w:tc>
          <w:tcPr>
            <w:tcW w:w="1423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История</w:t>
            </w:r>
          </w:p>
        </w:tc>
        <w:tc>
          <w:tcPr>
            <w:tcW w:w="4247" w:type="dxa"/>
            <w:vMerge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5B1126" w:rsidTr="00D93B84">
        <w:trPr>
          <w:trHeight w:val="1725"/>
        </w:trPr>
        <w:tc>
          <w:tcPr>
            <w:tcW w:w="675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F06EB4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</w:p>
        </w:tc>
        <w:tc>
          <w:tcPr>
            <w:tcW w:w="1701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Масштаб</w:t>
            </w:r>
          </w:p>
        </w:tc>
        <w:tc>
          <w:tcPr>
            <w:tcW w:w="1843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  <w:lang w:val="kk-KZ"/>
              </w:rPr>
            </w:pPr>
            <w:r w:rsidRPr="00F06EB4">
              <w:rPr>
                <w:rFonts w:ascii="Times New Roman" w:hAnsi="Times New Roman" w:cs="Times New Roman"/>
                <w:szCs w:val="28"/>
                <w:lang w:val="kk-KZ"/>
              </w:rPr>
              <w:t>Ауылым -алтын бесігім</w:t>
            </w:r>
          </w:p>
        </w:tc>
        <w:tc>
          <w:tcPr>
            <w:tcW w:w="1701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Путешествия и достопримечательности</w:t>
            </w:r>
          </w:p>
        </w:tc>
        <w:tc>
          <w:tcPr>
            <w:tcW w:w="1701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Школа, мой класс</w:t>
            </w:r>
          </w:p>
        </w:tc>
        <w:tc>
          <w:tcPr>
            <w:tcW w:w="1984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Масштаб, земные поверхности</w:t>
            </w:r>
          </w:p>
        </w:tc>
        <w:tc>
          <w:tcPr>
            <w:tcW w:w="1423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D93B8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b/>
                <w:szCs w:val="28"/>
              </w:rPr>
              <w:t xml:space="preserve">Путешествие  из </w:t>
            </w:r>
            <w:proofErr w:type="spellStart"/>
            <w:r w:rsidRPr="00F06EB4">
              <w:rPr>
                <w:rFonts w:ascii="Times New Roman" w:hAnsi="Times New Roman" w:cs="Times New Roman"/>
                <w:b/>
                <w:szCs w:val="28"/>
              </w:rPr>
              <w:t>Усть-Каменогорско</w:t>
            </w:r>
            <w:proofErr w:type="spellEnd"/>
            <w:r w:rsidRPr="00F06EB4">
              <w:rPr>
                <w:rFonts w:ascii="Times New Roman" w:hAnsi="Times New Roman" w:cs="Times New Roman"/>
                <w:b/>
                <w:szCs w:val="28"/>
              </w:rPr>
              <w:t xml:space="preserve"> в Лондон</w:t>
            </w:r>
            <w:r w:rsidRPr="00F06EB4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F06EB4">
              <w:rPr>
                <w:rFonts w:ascii="Times New Roman" w:hAnsi="Times New Roman" w:cs="Times New Roman"/>
                <w:szCs w:val="28"/>
              </w:rPr>
              <w:t>(КВЕСТ) (казахский язык+ математика+</w:t>
            </w:r>
            <w:proofErr w:type="gramEnd"/>
          </w:p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русский язык+</w:t>
            </w:r>
          </w:p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 xml:space="preserve">естествознание </w:t>
            </w:r>
            <w:r w:rsidR="00D93B84" w:rsidRPr="00F06EB4">
              <w:rPr>
                <w:rFonts w:ascii="Times New Roman" w:hAnsi="Times New Roman" w:cs="Times New Roman"/>
                <w:szCs w:val="28"/>
              </w:rPr>
              <w:t>+</w:t>
            </w:r>
            <w:r w:rsidRPr="00F06EB4">
              <w:rPr>
                <w:rFonts w:ascii="Times New Roman" w:hAnsi="Times New Roman" w:cs="Times New Roman"/>
                <w:szCs w:val="28"/>
              </w:rPr>
              <w:t>английский язык)</w:t>
            </w:r>
          </w:p>
        </w:tc>
      </w:tr>
      <w:tr w:rsidR="005B1126" w:rsidTr="00D93B84">
        <w:trPr>
          <w:trHeight w:val="1725"/>
        </w:trPr>
        <w:tc>
          <w:tcPr>
            <w:tcW w:w="675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F06EB4">
              <w:rPr>
                <w:rFonts w:ascii="Times New Roman" w:hAnsi="Times New Roman" w:cs="Times New Roman"/>
                <w:szCs w:val="28"/>
                <w:lang w:val="en-US"/>
              </w:rPr>
              <w:t>II</w:t>
            </w:r>
          </w:p>
        </w:tc>
        <w:tc>
          <w:tcPr>
            <w:tcW w:w="1701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Рациональные числа</w:t>
            </w:r>
          </w:p>
        </w:tc>
        <w:tc>
          <w:tcPr>
            <w:tcW w:w="1843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Образ жизни и культура</w:t>
            </w:r>
          </w:p>
        </w:tc>
        <w:tc>
          <w:tcPr>
            <w:tcW w:w="1701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Праздники и путешествия</w:t>
            </w:r>
          </w:p>
        </w:tc>
        <w:tc>
          <w:tcPr>
            <w:tcW w:w="1984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Атомы, молекулы</w:t>
            </w:r>
          </w:p>
        </w:tc>
        <w:tc>
          <w:tcPr>
            <w:tcW w:w="1423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5B1126" w:rsidTr="00D93B84">
        <w:trPr>
          <w:trHeight w:val="1725"/>
        </w:trPr>
        <w:tc>
          <w:tcPr>
            <w:tcW w:w="675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F06EB4">
              <w:rPr>
                <w:rFonts w:ascii="Times New Roman" w:hAnsi="Times New Roman" w:cs="Times New Roman"/>
                <w:szCs w:val="28"/>
                <w:lang w:val="en-US"/>
              </w:rPr>
              <w:t>III</w:t>
            </w:r>
          </w:p>
        </w:tc>
        <w:tc>
          <w:tcPr>
            <w:tcW w:w="1701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  <w:lang w:val="kk-KZ"/>
              </w:rPr>
            </w:pPr>
            <w:r w:rsidRPr="00F06EB4">
              <w:rPr>
                <w:rFonts w:ascii="Times New Roman" w:hAnsi="Times New Roman" w:cs="Times New Roman"/>
                <w:szCs w:val="28"/>
                <w:lang w:val="kk-KZ"/>
              </w:rPr>
              <w:t>Алтай табиғаты</w:t>
            </w:r>
          </w:p>
        </w:tc>
        <w:tc>
          <w:tcPr>
            <w:tcW w:w="1701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Природный мир</w:t>
            </w:r>
          </w:p>
        </w:tc>
        <w:tc>
          <w:tcPr>
            <w:tcW w:w="1984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Живая природа</w:t>
            </w:r>
          </w:p>
        </w:tc>
        <w:tc>
          <w:tcPr>
            <w:tcW w:w="1423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D93B8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b/>
                <w:szCs w:val="28"/>
              </w:rPr>
              <w:t>Природа ВКО</w:t>
            </w:r>
            <w:r w:rsidRPr="00F06EB4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F06EB4">
              <w:rPr>
                <w:rFonts w:ascii="Times New Roman" w:hAnsi="Times New Roman" w:cs="Times New Roman"/>
                <w:szCs w:val="28"/>
              </w:rPr>
              <w:t>(казахский язык+ английский язык+</w:t>
            </w:r>
            <w:proofErr w:type="gramEnd"/>
          </w:p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естествознание)</w:t>
            </w:r>
          </w:p>
        </w:tc>
      </w:tr>
      <w:tr w:rsidR="005B1126" w:rsidTr="00D93B84">
        <w:trPr>
          <w:trHeight w:val="1725"/>
        </w:trPr>
        <w:tc>
          <w:tcPr>
            <w:tcW w:w="675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F06EB4">
              <w:rPr>
                <w:rFonts w:ascii="Times New Roman" w:hAnsi="Times New Roman" w:cs="Times New Roman"/>
                <w:szCs w:val="28"/>
                <w:lang w:val="en-US"/>
              </w:rPr>
              <w:t>IV</w:t>
            </w:r>
          </w:p>
        </w:tc>
        <w:tc>
          <w:tcPr>
            <w:tcW w:w="1701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Зависимость между величинами. Статистика</w:t>
            </w:r>
          </w:p>
        </w:tc>
        <w:tc>
          <w:tcPr>
            <w:tcW w:w="1843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  <w:lang w:val="kk-KZ"/>
              </w:rPr>
            </w:pPr>
            <w:r w:rsidRPr="00F06EB4">
              <w:rPr>
                <w:rFonts w:ascii="Times New Roman" w:hAnsi="Times New Roman" w:cs="Times New Roman"/>
                <w:szCs w:val="28"/>
                <w:lang w:val="kk-KZ"/>
              </w:rPr>
              <w:t>Көктемгі ауыл керемет!</w:t>
            </w:r>
          </w:p>
        </w:tc>
        <w:tc>
          <w:tcPr>
            <w:tcW w:w="1701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Экстремальная погода</w:t>
            </w:r>
          </w:p>
        </w:tc>
        <w:tc>
          <w:tcPr>
            <w:tcW w:w="1701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23" w:type="dxa"/>
            <w:vAlign w:val="center"/>
          </w:tcPr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Влияние климата на занятия древних людей</w:t>
            </w:r>
          </w:p>
        </w:tc>
        <w:tc>
          <w:tcPr>
            <w:tcW w:w="4247" w:type="dxa"/>
            <w:vAlign w:val="center"/>
          </w:tcPr>
          <w:p w:rsidR="00D93B8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b/>
                <w:szCs w:val="28"/>
              </w:rPr>
              <w:t>Человек и погода</w:t>
            </w:r>
            <w:r w:rsidRPr="00F06EB4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F06EB4">
              <w:rPr>
                <w:rFonts w:ascii="Times New Roman" w:hAnsi="Times New Roman" w:cs="Times New Roman"/>
                <w:szCs w:val="28"/>
              </w:rPr>
              <w:t>(казахский язык+ математика+</w:t>
            </w:r>
            <w:proofErr w:type="gramEnd"/>
          </w:p>
          <w:p w:rsidR="005B1126" w:rsidRPr="00F06EB4" w:rsidRDefault="005B1126" w:rsidP="00E607F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06EB4">
              <w:rPr>
                <w:rFonts w:ascii="Times New Roman" w:hAnsi="Times New Roman" w:cs="Times New Roman"/>
                <w:szCs w:val="28"/>
              </w:rPr>
              <w:t>русский язык+ история)</w:t>
            </w:r>
          </w:p>
        </w:tc>
      </w:tr>
    </w:tbl>
    <w:p w:rsidR="00AD7E28" w:rsidRDefault="00AD7E28"/>
    <w:sectPr w:rsidR="00AD7E28" w:rsidSect="00D93B84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A7375"/>
    <w:multiLevelType w:val="hybridMultilevel"/>
    <w:tmpl w:val="0EA8C7CE"/>
    <w:lvl w:ilvl="0" w:tplc="3E6C42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4D3339"/>
    <w:multiLevelType w:val="hybridMultilevel"/>
    <w:tmpl w:val="ADE25F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F4B6698"/>
    <w:multiLevelType w:val="hybridMultilevel"/>
    <w:tmpl w:val="A8E03F48"/>
    <w:lvl w:ilvl="0" w:tplc="189EBC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CD4330"/>
    <w:multiLevelType w:val="hybridMultilevel"/>
    <w:tmpl w:val="AE1CF6D4"/>
    <w:lvl w:ilvl="0" w:tplc="63622F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3849"/>
    <w:rsid w:val="005511FD"/>
    <w:rsid w:val="005B1126"/>
    <w:rsid w:val="0068483E"/>
    <w:rsid w:val="00AD7E28"/>
    <w:rsid w:val="00C03849"/>
    <w:rsid w:val="00C92610"/>
    <w:rsid w:val="00CC7BBA"/>
    <w:rsid w:val="00D93B84"/>
    <w:rsid w:val="00EF4F7F"/>
    <w:rsid w:val="00F0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84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C7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5B112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8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Пользователь</cp:lastModifiedBy>
  <cp:revision>5</cp:revision>
  <dcterms:created xsi:type="dcterms:W3CDTF">2018-12-12T17:18:00Z</dcterms:created>
  <dcterms:modified xsi:type="dcterms:W3CDTF">2018-12-13T07:23:00Z</dcterms:modified>
</cp:coreProperties>
</file>